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D687" w14:textId="77777777" w:rsidR="00A40517" w:rsidRDefault="00A40517" w:rsidP="00E264A6">
      <w:pPr>
        <w:keepNext/>
        <w:keepLines/>
        <w:spacing w:before="200" w:after="0"/>
        <w:outlineLvl w:val="1"/>
        <w:rPr>
          <w:rFonts w:ascii="Calibri" w:eastAsia="Times New Roman" w:hAnsi="Calibri" w:cs="Times New Roman"/>
          <w:b/>
          <w:bCs/>
          <w:color w:val="4F81BD"/>
          <w:sz w:val="26"/>
          <w:szCs w:val="26"/>
          <w:lang w:eastAsia="x-none"/>
        </w:rPr>
      </w:pPr>
      <w:bookmarkStart w:id="0" w:name="_Toc392140189"/>
      <w:r>
        <w:rPr>
          <w:rFonts w:ascii="Calibri" w:eastAsia="Times New Roman" w:hAnsi="Calibri" w:cs="Times New Roman"/>
          <w:b/>
          <w:bCs/>
          <w:color w:val="4F81BD"/>
          <w:sz w:val="26"/>
          <w:szCs w:val="26"/>
          <w:lang w:eastAsia="x-none"/>
        </w:rPr>
        <w:t>Landsforeningen Unge Cross Seniorer</w:t>
      </w:r>
      <w:r w:rsidR="00080291">
        <w:rPr>
          <w:rFonts w:ascii="Calibri" w:eastAsia="Times New Roman" w:hAnsi="Calibri" w:cs="Times New Roman"/>
          <w:b/>
          <w:bCs/>
          <w:color w:val="4F81BD"/>
          <w:sz w:val="26"/>
          <w:szCs w:val="26"/>
          <w:lang w:eastAsia="x-none"/>
        </w:rPr>
        <w:t xml:space="preserve"> (LUCS)</w:t>
      </w:r>
    </w:p>
    <w:p w14:paraId="6B6DC77E" w14:textId="77777777" w:rsidR="00E264A6" w:rsidRDefault="00E264A6" w:rsidP="00E264A6">
      <w:pPr>
        <w:keepNext/>
        <w:keepLines/>
        <w:spacing w:before="200" w:after="0"/>
        <w:outlineLvl w:val="1"/>
        <w:rPr>
          <w:rFonts w:ascii="Calibri" w:eastAsia="Times New Roman" w:hAnsi="Calibri" w:cs="Times New Roman"/>
          <w:b/>
          <w:bCs/>
          <w:color w:val="4F81BD"/>
          <w:sz w:val="26"/>
          <w:szCs w:val="26"/>
          <w:lang w:eastAsia="x-none"/>
        </w:rPr>
      </w:pPr>
      <w:r w:rsidRPr="00015BA1">
        <w:rPr>
          <w:rFonts w:ascii="Calibri" w:eastAsia="Times New Roman" w:hAnsi="Calibri" w:cs="Times New Roman"/>
          <w:b/>
          <w:bCs/>
          <w:color w:val="0070C0"/>
          <w:sz w:val="26"/>
          <w:szCs w:val="26"/>
          <w:lang w:eastAsia="x-none"/>
        </w:rPr>
        <w:t>Reglement</w:t>
      </w:r>
      <w:r>
        <w:rPr>
          <w:rFonts w:ascii="Calibri" w:eastAsia="Times New Roman" w:hAnsi="Calibri" w:cs="Times New Roman"/>
          <w:b/>
          <w:bCs/>
          <w:color w:val="4F81BD"/>
          <w:sz w:val="26"/>
          <w:szCs w:val="26"/>
          <w:lang w:eastAsia="x-none"/>
        </w:rPr>
        <w:t xml:space="preserve"> for Old Boys</w:t>
      </w:r>
    </w:p>
    <w:p w14:paraId="6D8B0D6E" w14:textId="77777777" w:rsidR="00732A9B" w:rsidRDefault="00015BA1" w:rsidP="00015BA1">
      <w:pPr>
        <w:keepNext/>
        <w:keepLines/>
        <w:spacing w:before="200" w:after="0"/>
        <w:outlineLvl w:val="1"/>
        <w:rPr>
          <w:rFonts w:ascii="Calibri" w:eastAsia="Times New Roman" w:hAnsi="Calibri" w:cs="Times New Roman"/>
          <w:b/>
          <w:bCs/>
          <w:color w:val="0070C0"/>
          <w:sz w:val="26"/>
          <w:szCs w:val="26"/>
          <w:lang w:eastAsia="x-none"/>
        </w:rPr>
      </w:pPr>
      <w:r>
        <w:rPr>
          <w:rFonts w:ascii="Calibri" w:eastAsia="Times New Roman" w:hAnsi="Calibri" w:cs="Times New Roman"/>
          <w:b/>
          <w:bCs/>
          <w:color w:val="0070C0"/>
          <w:sz w:val="26"/>
          <w:szCs w:val="26"/>
          <w:lang w:eastAsia="x-none"/>
        </w:rPr>
        <w:t>1</w:t>
      </w:r>
      <w:bookmarkStart w:id="1" w:name="_Toc392140100"/>
      <w:r w:rsidR="00732A9B">
        <w:rPr>
          <w:rFonts w:ascii="Calibri" w:eastAsia="Times New Roman" w:hAnsi="Calibri" w:cs="Times New Roman"/>
          <w:b/>
          <w:bCs/>
          <w:color w:val="0070C0"/>
          <w:sz w:val="26"/>
          <w:szCs w:val="26"/>
          <w:lang w:eastAsia="x-none"/>
        </w:rPr>
        <w:t>.</w:t>
      </w:r>
    </w:p>
    <w:p w14:paraId="0A8F1B17" w14:textId="77777777" w:rsidR="00A40517" w:rsidRPr="00015BA1" w:rsidRDefault="00A40517" w:rsidP="00015BA1">
      <w:pPr>
        <w:keepNext/>
        <w:keepLines/>
        <w:spacing w:before="200" w:after="0"/>
        <w:outlineLvl w:val="1"/>
        <w:rPr>
          <w:rFonts w:ascii="Calibri" w:eastAsia="Times New Roman" w:hAnsi="Calibri" w:cs="Times New Roman"/>
          <w:b/>
          <w:bCs/>
          <w:color w:val="0070C0"/>
          <w:sz w:val="26"/>
          <w:szCs w:val="26"/>
          <w:lang w:eastAsia="x-none"/>
        </w:rPr>
      </w:pPr>
      <w:r w:rsidRPr="00A40517">
        <w:rPr>
          <w:rFonts w:ascii="Calibri" w:eastAsia="Times New Roman" w:hAnsi="Calibri" w:cs="Times New Roman"/>
          <w:b/>
          <w:bCs/>
          <w:color w:val="4F81BD"/>
          <w:lang w:val="x-none" w:eastAsia="x-none"/>
        </w:rPr>
        <w:t>MEDLEMSRET</w:t>
      </w:r>
      <w:bookmarkEnd w:id="1"/>
    </w:p>
    <w:p w14:paraId="2F0F0B03" w14:textId="77777777" w:rsidR="00187587" w:rsidRDefault="00A40517" w:rsidP="00A40517">
      <w:pPr>
        <w:spacing w:after="0"/>
        <w:rPr>
          <w:rFonts w:ascii="Calibri" w:eastAsia="Calibri" w:hAnsi="Calibri" w:cs="Times New Roman"/>
          <w:lang w:eastAsia="da-DK"/>
        </w:rPr>
      </w:pPr>
      <w:r w:rsidRPr="00A40517">
        <w:rPr>
          <w:rFonts w:ascii="Calibri" w:eastAsia="Calibri" w:hAnsi="Calibri" w:cs="Times New Roman"/>
          <w:lang w:eastAsia="da-DK"/>
        </w:rPr>
        <w:t>Anerkendte fritids- og ungdomsklubber, som er medlem af Ungdomsringen, kan tilsluttes</w:t>
      </w:r>
      <w:r w:rsidR="00187587">
        <w:rPr>
          <w:rFonts w:ascii="Calibri" w:eastAsia="Calibri" w:hAnsi="Calibri" w:cs="Times New Roman"/>
          <w:lang w:eastAsia="da-DK"/>
        </w:rPr>
        <w:t>:</w:t>
      </w:r>
    </w:p>
    <w:p w14:paraId="6F263AC5" w14:textId="77777777" w:rsidR="00187587" w:rsidRDefault="00A40517" w:rsidP="00A40517">
      <w:pPr>
        <w:spacing w:after="0"/>
        <w:rPr>
          <w:rFonts w:ascii="Calibri" w:eastAsia="Calibri" w:hAnsi="Calibri" w:cs="Times New Roman"/>
          <w:lang w:eastAsia="da-DK"/>
        </w:rPr>
      </w:pPr>
      <w:proofErr w:type="spellStart"/>
      <w:r>
        <w:rPr>
          <w:rFonts w:ascii="Calibri" w:eastAsia="Calibri" w:hAnsi="Calibri" w:cs="Times New Roman"/>
          <w:lang w:eastAsia="da-DK"/>
        </w:rPr>
        <w:t>Landforeningen</w:t>
      </w:r>
      <w:proofErr w:type="spellEnd"/>
      <w:r>
        <w:rPr>
          <w:rFonts w:ascii="Calibri" w:eastAsia="Calibri" w:hAnsi="Calibri" w:cs="Times New Roman"/>
          <w:lang w:eastAsia="da-DK"/>
        </w:rPr>
        <w:t xml:space="preserve"> Unge</w:t>
      </w:r>
      <w:r w:rsidR="00080291">
        <w:rPr>
          <w:rFonts w:ascii="Calibri" w:eastAsia="Calibri" w:hAnsi="Calibri" w:cs="Times New Roman"/>
          <w:lang w:eastAsia="da-DK"/>
        </w:rPr>
        <w:t xml:space="preserve"> Cross Seniorer</w:t>
      </w:r>
      <w:r w:rsidR="00187587">
        <w:rPr>
          <w:rFonts w:ascii="Calibri" w:eastAsia="Calibri" w:hAnsi="Calibri" w:cs="Times New Roman"/>
          <w:lang w:eastAsia="da-DK"/>
        </w:rPr>
        <w:t>s motoraktivitet</w:t>
      </w:r>
      <w:r w:rsidRPr="00A40517">
        <w:rPr>
          <w:rFonts w:ascii="Calibri" w:eastAsia="Calibri" w:hAnsi="Calibri" w:cs="Times New Roman"/>
          <w:lang w:eastAsia="da-DK"/>
        </w:rPr>
        <w:t xml:space="preserve">. </w:t>
      </w:r>
    </w:p>
    <w:p w14:paraId="28A978C0" w14:textId="77777777" w:rsidR="00A40517" w:rsidRPr="00603B9A" w:rsidRDefault="00A40517" w:rsidP="00603B9A">
      <w:pPr>
        <w:spacing w:after="0"/>
        <w:rPr>
          <w:rFonts w:ascii="Calibri" w:eastAsia="Calibri" w:hAnsi="Calibri" w:cs="Times New Roman"/>
          <w:lang w:eastAsia="da-DK"/>
        </w:rPr>
      </w:pPr>
      <w:r w:rsidRPr="00A40517">
        <w:rPr>
          <w:rFonts w:ascii="Calibri" w:eastAsia="Calibri" w:hAnsi="Calibri" w:cs="Times New Roman"/>
          <w:lang w:eastAsia="da-DK"/>
        </w:rPr>
        <w:t xml:space="preserve">For at en klub kan tilsluttes, er det en forudsætning at den enkelte klub </w:t>
      </w:r>
      <w:r w:rsidR="00187587">
        <w:rPr>
          <w:rFonts w:ascii="Calibri" w:eastAsia="Calibri" w:hAnsi="Calibri" w:cs="Times New Roman"/>
          <w:lang w:eastAsia="da-DK"/>
        </w:rPr>
        <w:t xml:space="preserve">har ansvarsforsikring på tilskuere og official samt </w:t>
      </w:r>
      <w:r w:rsidRPr="00A40517">
        <w:rPr>
          <w:rFonts w:ascii="Calibri" w:eastAsia="Calibri" w:hAnsi="Calibri" w:cs="Times New Roman"/>
          <w:lang w:eastAsia="da-DK"/>
        </w:rPr>
        <w:t>anvender de</w:t>
      </w:r>
      <w:r>
        <w:rPr>
          <w:rFonts w:ascii="Calibri" w:eastAsia="Calibri" w:hAnsi="Calibri" w:cs="Times New Roman"/>
          <w:lang w:eastAsia="da-DK"/>
        </w:rPr>
        <w:t xml:space="preserve"> </w:t>
      </w:r>
      <w:r w:rsidR="00187587">
        <w:rPr>
          <w:rFonts w:ascii="Calibri" w:eastAsia="Calibri" w:hAnsi="Calibri" w:cs="Times New Roman"/>
          <w:lang w:eastAsia="da-DK"/>
        </w:rPr>
        <w:t>samme sikkerheds</w:t>
      </w:r>
      <w:r w:rsidRPr="00A40517">
        <w:rPr>
          <w:rFonts w:ascii="Calibri" w:eastAsia="Calibri" w:hAnsi="Calibri" w:cs="Times New Roman"/>
          <w:lang w:eastAsia="da-DK"/>
        </w:rPr>
        <w:t>regler og flagreglement, som er udarbejdet af Ungdomsringens Motoraktivitetsgruppe.</w:t>
      </w:r>
    </w:p>
    <w:p w14:paraId="088A27DC" w14:textId="77777777" w:rsidR="00732A9B" w:rsidRDefault="00015BA1" w:rsidP="006B49D6">
      <w:pPr>
        <w:keepNext/>
        <w:keepLines/>
        <w:spacing w:before="200" w:after="0"/>
        <w:outlineLvl w:val="1"/>
        <w:rPr>
          <w:rFonts w:ascii="Calibri" w:eastAsia="Times New Roman" w:hAnsi="Calibri" w:cs="Times New Roman"/>
          <w:b/>
          <w:bCs/>
          <w:color w:val="4F81BD"/>
          <w:sz w:val="26"/>
          <w:szCs w:val="26"/>
          <w:lang w:eastAsia="x-none"/>
        </w:rPr>
      </w:pPr>
      <w:r>
        <w:rPr>
          <w:rFonts w:ascii="Calibri" w:eastAsia="Times New Roman" w:hAnsi="Calibri" w:cs="Times New Roman"/>
          <w:b/>
          <w:bCs/>
          <w:color w:val="4F81BD"/>
          <w:sz w:val="26"/>
          <w:szCs w:val="26"/>
          <w:lang w:eastAsia="x-none"/>
        </w:rPr>
        <w:t>2</w:t>
      </w:r>
      <w:r w:rsidR="00732A9B">
        <w:rPr>
          <w:rFonts w:ascii="Calibri" w:eastAsia="Times New Roman" w:hAnsi="Calibri" w:cs="Times New Roman"/>
          <w:b/>
          <w:bCs/>
          <w:color w:val="4F81BD"/>
          <w:sz w:val="26"/>
          <w:szCs w:val="26"/>
          <w:lang w:eastAsia="x-none"/>
        </w:rPr>
        <w:t>.</w:t>
      </w:r>
    </w:p>
    <w:p w14:paraId="3727C8B0" w14:textId="77777777" w:rsidR="006B49D6" w:rsidRDefault="00015BA1" w:rsidP="006B49D6">
      <w:pPr>
        <w:keepNext/>
        <w:keepLines/>
        <w:spacing w:before="200" w:after="0"/>
        <w:outlineLvl w:val="1"/>
        <w:rPr>
          <w:rFonts w:ascii="Calibri" w:eastAsia="Times New Roman" w:hAnsi="Calibri" w:cs="Times New Roman"/>
          <w:b/>
          <w:bCs/>
          <w:color w:val="4F81BD"/>
          <w:sz w:val="26"/>
          <w:szCs w:val="26"/>
          <w:lang w:eastAsia="x-none"/>
        </w:rPr>
      </w:pPr>
      <w:r>
        <w:rPr>
          <w:rFonts w:ascii="Calibri" w:eastAsia="Times New Roman" w:hAnsi="Calibri" w:cs="Times New Roman"/>
          <w:b/>
          <w:bCs/>
          <w:color w:val="4F81BD"/>
          <w:sz w:val="26"/>
          <w:szCs w:val="26"/>
          <w:lang w:eastAsia="x-none"/>
        </w:rPr>
        <w:t xml:space="preserve"> </w:t>
      </w:r>
      <w:r w:rsidR="006B49D6">
        <w:rPr>
          <w:rFonts w:ascii="Calibri" w:eastAsia="Times New Roman" w:hAnsi="Calibri" w:cs="Times New Roman"/>
          <w:b/>
          <w:bCs/>
          <w:color w:val="4F81BD"/>
          <w:sz w:val="26"/>
          <w:szCs w:val="26"/>
          <w:lang w:eastAsia="x-none"/>
        </w:rPr>
        <w:t>Prøveheat</w:t>
      </w:r>
    </w:p>
    <w:p w14:paraId="0C4AD066" w14:textId="77777777" w:rsidR="006B49D6" w:rsidRPr="006B49D6" w:rsidRDefault="006B49D6" w:rsidP="006B49D6">
      <w:pPr>
        <w:keepNext/>
        <w:keepLines/>
        <w:spacing w:before="200" w:after="0"/>
        <w:ind w:left="780"/>
        <w:jc w:val="both"/>
        <w:outlineLvl w:val="1"/>
        <w:rPr>
          <w:rFonts w:ascii="Calibri" w:eastAsia="Times New Roman" w:hAnsi="Calibri" w:cs="Times New Roman"/>
          <w:b/>
          <w:bCs/>
          <w:color w:val="4F81BD"/>
          <w:sz w:val="26"/>
          <w:szCs w:val="26"/>
          <w:lang w:eastAsia="x-none"/>
        </w:rPr>
      </w:pPr>
      <w:r w:rsidRPr="006B49D6">
        <w:rPr>
          <w:rFonts w:ascii="Calibri" w:eastAsia="Times New Roman" w:hAnsi="Calibri" w:cs="Times New Roman"/>
          <w:bCs/>
          <w:lang w:eastAsia="x-none"/>
        </w:rPr>
        <w:t>I prøveheat køres der min 2 omgange.</w:t>
      </w:r>
    </w:p>
    <w:p w14:paraId="2D297EF8" w14:textId="77777777" w:rsidR="00732A9B" w:rsidRDefault="00E264A6" w:rsidP="00E264A6">
      <w:pPr>
        <w:keepNext/>
        <w:keepLines/>
        <w:spacing w:before="200" w:after="0"/>
        <w:outlineLvl w:val="1"/>
        <w:rPr>
          <w:rFonts w:ascii="Calibri" w:eastAsia="Times New Roman" w:hAnsi="Calibri" w:cs="Times New Roman"/>
          <w:b/>
          <w:bCs/>
          <w:color w:val="4F81BD"/>
          <w:sz w:val="26"/>
          <w:szCs w:val="26"/>
          <w:lang w:eastAsia="x-none"/>
        </w:rPr>
      </w:pPr>
      <w:r w:rsidRPr="00E264A6">
        <w:rPr>
          <w:rFonts w:ascii="Calibri" w:eastAsia="Times New Roman" w:hAnsi="Calibri" w:cs="Times New Roman"/>
          <w:b/>
          <w:bCs/>
          <w:color w:val="4F81BD"/>
          <w:sz w:val="26"/>
          <w:szCs w:val="26"/>
          <w:lang w:eastAsia="x-none"/>
        </w:rPr>
        <w:t>3</w:t>
      </w:r>
      <w:r w:rsidR="00732A9B">
        <w:rPr>
          <w:rFonts w:ascii="Calibri" w:eastAsia="Times New Roman" w:hAnsi="Calibri" w:cs="Times New Roman"/>
          <w:b/>
          <w:bCs/>
          <w:color w:val="4F81BD"/>
          <w:sz w:val="26"/>
          <w:szCs w:val="26"/>
          <w:lang w:eastAsia="x-none"/>
        </w:rPr>
        <w:t>.</w:t>
      </w:r>
    </w:p>
    <w:p w14:paraId="2BF8C67D" w14:textId="77777777" w:rsidR="00E264A6" w:rsidRPr="00732A9B" w:rsidRDefault="00E264A6" w:rsidP="00E264A6">
      <w:pPr>
        <w:keepNext/>
        <w:keepLines/>
        <w:spacing w:before="200" w:after="0"/>
        <w:outlineLvl w:val="1"/>
        <w:rPr>
          <w:rFonts w:ascii="Calibri" w:eastAsia="Times New Roman" w:hAnsi="Calibri" w:cs="Times New Roman"/>
          <w:b/>
          <w:bCs/>
          <w:color w:val="4F81BD"/>
          <w:sz w:val="26"/>
          <w:szCs w:val="26"/>
          <w:lang w:eastAsia="x-none"/>
        </w:rPr>
      </w:pPr>
      <w:r w:rsidRPr="00E264A6">
        <w:rPr>
          <w:rFonts w:ascii="Calibri" w:eastAsia="Times New Roman" w:hAnsi="Calibri" w:cs="Times New Roman"/>
          <w:b/>
          <w:bCs/>
          <w:color w:val="4F81BD"/>
          <w:sz w:val="26"/>
          <w:szCs w:val="26"/>
          <w:lang w:val="x-none" w:eastAsia="x-none"/>
        </w:rPr>
        <w:t xml:space="preserve"> </w:t>
      </w:r>
      <w:bookmarkEnd w:id="0"/>
      <w:r w:rsidRPr="00E264A6">
        <w:rPr>
          <w:rFonts w:ascii="Calibri" w:eastAsia="Times New Roman" w:hAnsi="Calibri" w:cs="Times New Roman"/>
          <w:b/>
          <w:bCs/>
          <w:color w:val="4F81BD"/>
          <w:sz w:val="26"/>
          <w:szCs w:val="26"/>
          <w:lang w:eastAsia="x-none"/>
        </w:rPr>
        <w:t>85ccm</w:t>
      </w:r>
    </w:p>
    <w:p w14:paraId="01E36D73" w14:textId="77777777" w:rsidR="00E264A6" w:rsidRPr="00E264A6" w:rsidRDefault="00E264A6" w:rsidP="00E264A6">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85 ccm seriefremstillet motor</w:t>
      </w:r>
    </w:p>
    <w:p w14:paraId="0CEA858F" w14:textId="77777777" w:rsidR="00187587" w:rsidRDefault="00E264A6" w:rsidP="00E264A6">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 xml:space="preserve">Motoren skal være identisk med fabriksspecifikation </w:t>
      </w:r>
    </w:p>
    <w:p w14:paraId="1C127BF2" w14:textId="77777777" w:rsidR="00E264A6" w:rsidRPr="00E264A6" w:rsidRDefault="00E264A6" w:rsidP="00E264A6">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dog kan reservedele fra nyere modeller monteres</w:t>
      </w:r>
    </w:p>
    <w:p w14:paraId="0C29B7D8" w14:textId="3A840365" w:rsidR="00E264A6" w:rsidRDefault="00E264A6" w:rsidP="00187587">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 xml:space="preserve">Ændringer, tuning, modificering af cylinder, stempel, </w:t>
      </w:r>
      <w:r w:rsidR="00187587">
        <w:rPr>
          <w:rFonts w:ascii="Calibri" w:eastAsia="Calibri" w:hAnsi="Calibri" w:cs="Times New Roman"/>
          <w:lang w:eastAsia="da-DK"/>
        </w:rPr>
        <w:t>karburator, membran og tænding forb</w:t>
      </w:r>
      <w:r w:rsidR="003055A2">
        <w:rPr>
          <w:rFonts w:ascii="Calibri" w:eastAsia="Calibri" w:hAnsi="Calibri" w:cs="Times New Roman"/>
          <w:lang w:eastAsia="da-DK"/>
        </w:rPr>
        <w:t>udt</w:t>
      </w:r>
      <w:r w:rsidR="00364D83">
        <w:rPr>
          <w:rFonts w:ascii="Calibri" w:eastAsia="Calibri" w:hAnsi="Calibri" w:cs="Times New Roman"/>
          <w:lang w:eastAsia="da-DK"/>
        </w:rPr>
        <w:t>.</w:t>
      </w:r>
    </w:p>
    <w:p w14:paraId="377E81E5" w14:textId="77777777" w:rsidR="00364D83" w:rsidRPr="00CB427A" w:rsidRDefault="00CB427A" w:rsidP="00CB427A">
      <w:pPr>
        <w:numPr>
          <w:ilvl w:val="0"/>
          <w:numId w:val="3"/>
        </w:numPr>
        <w:contextualSpacing/>
        <w:rPr>
          <w:rFonts w:ascii="Calibri" w:eastAsia="Calibri" w:hAnsi="Calibri" w:cs="Times New Roman"/>
          <w:lang w:eastAsia="da-DK"/>
        </w:rPr>
      </w:pPr>
      <w:r w:rsidRPr="00364D83">
        <w:rPr>
          <w:rFonts w:ascii="Calibri" w:eastAsia="Calibri" w:hAnsi="Calibri" w:cs="Times New Roman"/>
          <w:lang w:eastAsia="da-DK"/>
        </w:rPr>
        <w:t xml:space="preserve">Max. </w:t>
      </w:r>
      <w:r>
        <w:rPr>
          <w:rFonts w:ascii="Calibri" w:eastAsia="Calibri" w:hAnsi="Calibri" w:cs="Times New Roman"/>
          <w:lang w:eastAsia="da-DK"/>
        </w:rPr>
        <w:t>cc. størrelse for standard af 8</w:t>
      </w:r>
      <w:r w:rsidRPr="00364D83">
        <w:rPr>
          <w:rFonts w:ascii="Calibri" w:eastAsia="Calibri" w:hAnsi="Calibri" w:cs="Times New Roman"/>
          <w:lang w:eastAsia="da-DK"/>
        </w:rPr>
        <w:t>5 ccm modeller</w:t>
      </w:r>
    </w:p>
    <w:p w14:paraId="0B49F4AA" w14:textId="77777777" w:rsidR="00E264A6" w:rsidRPr="00E264A6" w:rsidRDefault="00E264A6" w:rsidP="00E264A6">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Stempelfabrikat valgfri</w:t>
      </w:r>
    </w:p>
    <w:p w14:paraId="2F3BDE0C" w14:textId="77777777" w:rsidR="00E264A6" w:rsidRPr="00187587" w:rsidRDefault="00E264A6" w:rsidP="00187587">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 xml:space="preserve">Membramblade fri.  </w:t>
      </w:r>
    </w:p>
    <w:p w14:paraId="26C2465B"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Følgende motorer er godkendt:</w:t>
      </w:r>
    </w:p>
    <w:p w14:paraId="0611DC4A"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Suzuki, Honda, KTM, Kawasaki, Yamaha, Minarelli, TM motor 85 ccm i standard, Cobra 85ccm.</w:t>
      </w:r>
    </w:p>
    <w:p w14:paraId="763CC471" w14:textId="2D414285" w:rsidR="00E264A6" w:rsidRPr="00E264A6" w:rsidRDefault="00E264A6" w:rsidP="00E264A6">
      <w:pPr>
        <w:numPr>
          <w:ilvl w:val="0"/>
          <w:numId w:val="3"/>
        </w:numPr>
        <w:contextualSpacing/>
        <w:rPr>
          <w:rFonts w:ascii="Calibri" w:eastAsia="Calibri" w:hAnsi="Calibri" w:cs="Times New Roman"/>
          <w:lang w:eastAsia="da-DK"/>
        </w:rPr>
      </w:pPr>
      <w:r w:rsidRPr="00E264A6">
        <w:rPr>
          <w:rFonts w:ascii="Calibri" w:eastAsia="Calibri" w:hAnsi="Calibri" w:cs="Times New Roman"/>
          <w:lang w:eastAsia="da-DK"/>
        </w:rPr>
        <w:t>Deltagere:</w:t>
      </w:r>
      <w:r>
        <w:rPr>
          <w:rFonts w:ascii="Calibri" w:eastAsia="Calibri" w:hAnsi="Calibri" w:cs="Times New Roman"/>
          <w:lang w:eastAsia="da-DK"/>
        </w:rPr>
        <w:t xml:space="preserve">  </w:t>
      </w:r>
      <w:r w:rsidRPr="00E264A6">
        <w:rPr>
          <w:rFonts w:ascii="Calibri" w:eastAsia="Calibri" w:hAnsi="Calibri" w:cs="Times New Roman"/>
          <w:lang w:eastAsia="da-DK"/>
        </w:rPr>
        <w:t>2</w:t>
      </w:r>
      <w:r w:rsidR="00B92C73">
        <w:rPr>
          <w:rFonts w:ascii="Calibri" w:eastAsia="Calibri" w:hAnsi="Calibri" w:cs="Times New Roman"/>
          <w:lang w:eastAsia="da-DK"/>
        </w:rPr>
        <w:t>6</w:t>
      </w:r>
      <w:r>
        <w:rPr>
          <w:rFonts w:ascii="Calibri" w:eastAsia="Calibri" w:hAnsi="Calibri" w:cs="Times New Roman"/>
          <w:lang w:eastAsia="da-DK"/>
        </w:rPr>
        <w:t>-99</w:t>
      </w:r>
      <w:r w:rsidRPr="00E264A6">
        <w:rPr>
          <w:rFonts w:ascii="Calibri" w:eastAsia="Calibri" w:hAnsi="Calibri" w:cs="Times New Roman"/>
          <w:lang w:eastAsia="da-DK"/>
        </w:rPr>
        <w:t xml:space="preserve"> </w:t>
      </w:r>
      <w:proofErr w:type="gramStart"/>
      <w:r w:rsidRPr="00E264A6">
        <w:rPr>
          <w:rFonts w:ascii="Calibri" w:eastAsia="Calibri" w:hAnsi="Calibri" w:cs="Times New Roman"/>
          <w:lang w:eastAsia="da-DK"/>
        </w:rPr>
        <w:t>år  20</w:t>
      </w:r>
      <w:proofErr w:type="gramEnd"/>
      <w:r w:rsidRPr="00E264A6">
        <w:rPr>
          <w:rFonts w:ascii="Calibri" w:eastAsia="Calibri" w:hAnsi="Calibri" w:cs="Times New Roman"/>
          <w:lang w:eastAsia="da-DK"/>
        </w:rPr>
        <w:t xml:space="preserve"> min. + 1 omgang</w:t>
      </w:r>
    </w:p>
    <w:p w14:paraId="144920C9" w14:textId="77777777" w:rsidR="00E264A6" w:rsidRPr="00E264A6" w:rsidRDefault="00E264A6" w:rsidP="00E264A6">
      <w:pPr>
        <w:contextualSpacing/>
        <w:rPr>
          <w:rFonts w:ascii="Calibri" w:eastAsia="Calibri" w:hAnsi="Calibri" w:cs="Times New Roman"/>
          <w:lang w:eastAsia="da-DK"/>
        </w:rPr>
      </w:pPr>
      <w:r>
        <w:rPr>
          <w:rFonts w:ascii="Calibri" w:eastAsia="Calibri" w:hAnsi="Calibri" w:cs="Times New Roman"/>
          <w:lang w:eastAsia="da-DK"/>
        </w:rPr>
        <w:t xml:space="preserve"> </w:t>
      </w:r>
      <w:r w:rsidRPr="00E264A6">
        <w:rPr>
          <w:rFonts w:ascii="Calibri" w:eastAsia="Calibri" w:hAnsi="Calibri" w:cs="Times New Roman"/>
          <w:lang w:eastAsia="da-DK"/>
        </w:rPr>
        <w:t xml:space="preserve">   </w:t>
      </w:r>
      <w:r>
        <w:rPr>
          <w:rFonts w:ascii="Calibri" w:eastAsia="Calibri" w:hAnsi="Calibri" w:cs="Times New Roman"/>
          <w:lang w:eastAsia="da-DK"/>
        </w:rPr>
        <w:t xml:space="preserve"> </w:t>
      </w:r>
    </w:p>
    <w:p w14:paraId="547B6AB4" w14:textId="77777777" w:rsidR="00732A9B" w:rsidRDefault="00E264A6" w:rsidP="00E264A6">
      <w:pPr>
        <w:keepNext/>
        <w:keepLines/>
        <w:spacing w:before="200" w:after="0"/>
        <w:outlineLvl w:val="1"/>
        <w:rPr>
          <w:rFonts w:ascii="Calibri" w:eastAsia="Times New Roman" w:hAnsi="Calibri" w:cs="Times New Roman"/>
          <w:b/>
          <w:bCs/>
          <w:color w:val="4F81BD"/>
          <w:sz w:val="26"/>
          <w:szCs w:val="26"/>
          <w:lang w:eastAsia="x-none"/>
        </w:rPr>
      </w:pPr>
      <w:r>
        <w:rPr>
          <w:rFonts w:ascii="Calibri" w:eastAsia="Times New Roman" w:hAnsi="Calibri" w:cs="Times New Roman"/>
          <w:b/>
          <w:bCs/>
          <w:color w:val="4F81BD"/>
          <w:sz w:val="26"/>
          <w:szCs w:val="26"/>
          <w:lang w:eastAsia="x-none"/>
        </w:rPr>
        <w:t>4</w:t>
      </w:r>
      <w:r w:rsidR="00732A9B">
        <w:rPr>
          <w:rFonts w:ascii="Calibri" w:eastAsia="Times New Roman" w:hAnsi="Calibri" w:cs="Times New Roman"/>
          <w:b/>
          <w:bCs/>
          <w:color w:val="4F81BD"/>
          <w:sz w:val="26"/>
          <w:szCs w:val="26"/>
          <w:lang w:eastAsia="x-none"/>
        </w:rPr>
        <w:t>.</w:t>
      </w:r>
    </w:p>
    <w:p w14:paraId="1DB95143" w14:textId="77777777" w:rsidR="00E264A6" w:rsidRPr="00E264A6" w:rsidRDefault="00015BA1" w:rsidP="00E264A6">
      <w:pPr>
        <w:keepNext/>
        <w:keepLines/>
        <w:spacing w:before="200" w:after="0"/>
        <w:outlineLvl w:val="1"/>
        <w:rPr>
          <w:rFonts w:ascii="Calibri" w:eastAsia="Times New Roman" w:hAnsi="Calibri" w:cs="Times New Roman"/>
          <w:b/>
          <w:bCs/>
          <w:color w:val="F79646"/>
          <w:sz w:val="26"/>
          <w:szCs w:val="26"/>
          <w:lang w:eastAsia="x-none"/>
        </w:rPr>
      </w:pPr>
      <w:r>
        <w:rPr>
          <w:rFonts w:ascii="Calibri" w:eastAsia="Times New Roman" w:hAnsi="Calibri" w:cs="Times New Roman"/>
          <w:b/>
          <w:bCs/>
          <w:color w:val="4F81BD"/>
          <w:sz w:val="26"/>
          <w:szCs w:val="26"/>
          <w:lang w:eastAsia="x-none"/>
        </w:rPr>
        <w:t xml:space="preserve"> </w:t>
      </w:r>
      <w:r w:rsidR="00E264A6">
        <w:rPr>
          <w:rFonts w:ascii="Calibri" w:eastAsia="Times New Roman" w:hAnsi="Calibri" w:cs="Times New Roman"/>
          <w:b/>
          <w:bCs/>
          <w:color w:val="4F81BD"/>
          <w:sz w:val="26"/>
          <w:szCs w:val="26"/>
          <w:lang w:eastAsia="x-none"/>
        </w:rPr>
        <w:t>12</w:t>
      </w:r>
      <w:r w:rsidR="00E264A6" w:rsidRPr="00E264A6">
        <w:rPr>
          <w:rFonts w:ascii="Calibri" w:eastAsia="Times New Roman" w:hAnsi="Calibri" w:cs="Times New Roman"/>
          <w:b/>
          <w:bCs/>
          <w:color w:val="4F81BD"/>
          <w:sz w:val="26"/>
          <w:szCs w:val="26"/>
          <w:lang w:eastAsia="x-none"/>
        </w:rPr>
        <w:t>5ccm</w:t>
      </w:r>
    </w:p>
    <w:p w14:paraId="696F30F5" w14:textId="77777777" w:rsidR="00E264A6" w:rsidRPr="00E264A6" w:rsidRDefault="00E264A6" w:rsidP="00E264A6">
      <w:pPr>
        <w:rPr>
          <w:rFonts w:ascii="Calibri" w:eastAsia="Calibri" w:hAnsi="Calibri" w:cs="Times New Roman"/>
          <w:color w:val="1F497D"/>
          <w:sz w:val="24"/>
          <w:szCs w:val="24"/>
          <w:lang w:eastAsia="da-DK"/>
        </w:rPr>
      </w:pPr>
    </w:p>
    <w:p w14:paraId="69B61AFE"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125 ccm seriefremstillet motor.</w:t>
      </w:r>
    </w:p>
    <w:p w14:paraId="0A366302" w14:textId="44F9145B" w:rsid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xml:space="preserve">• </w:t>
      </w:r>
      <w:r>
        <w:rPr>
          <w:rFonts w:ascii="Calibri" w:eastAsia="Calibri" w:hAnsi="Calibri" w:cs="Times New Roman"/>
          <w:lang w:eastAsia="da-DK"/>
        </w:rPr>
        <w:t xml:space="preserve">Deltagere:  </w:t>
      </w:r>
      <w:r w:rsidRPr="00E264A6">
        <w:rPr>
          <w:rFonts w:ascii="Calibri" w:eastAsia="Calibri" w:hAnsi="Calibri" w:cs="Times New Roman"/>
          <w:lang w:eastAsia="da-DK"/>
        </w:rPr>
        <w:t>2</w:t>
      </w:r>
      <w:r w:rsidR="00B92C73">
        <w:rPr>
          <w:rFonts w:ascii="Calibri" w:eastAsia="Calibri" w:hAnsi="Calibri" w:cs="Times New Roman"/>
          <w:lang w:eastAsia="da-DK"/>
        </w:rPr>
        <w:t>6</w:t>
      </w:r>
      <w:r>
        <w:rPr>
          <w:rFonts w:ascii="Calibri" w:eastAsia="Calibri" w:hAnsi="Calibri" w:cs="Times New Roman"/>
          <w:lang w:eastAsia="da-DK"/>
        </w:rPr>
        <w:t>-99</w:t>
      </w:r>
      <w:r w:rsidRPr="00E264A6">
        <w:rPr>
          <w:rFonts w:ascii="Calibri" w:eastAsia="Calibri" w:hAnsi="Calibri" w:cs="Times New Roman"/>
          <w:lang w:eastAsia="da-DK"/>
        </w:rPr>
        <w:t xml:space="preserve"> år 20 min+ 1 omgang.</w:t>
      </w:r>
    </w:p>
    <w:p w14:paraId="63810A4F"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Motoren skal være identisk med fabriksspecifikation.</w:t>
      </w:r>
    </w:p>
    <w:p w14:paraId="68755695"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lastRenderedPageBreak/>
        <w:t>• Dog kan reservedele fra nyere modeller monteres.</w:t>
      </w:r>
    </w:p>
    <w:p w14:paraId="0372F8A5" w14:textId="77777777" w:rsidR="003055A2" w:rsidRDefault="00E264A6" w:rsidP="00E264A6">
      <w:pPr>
        <w:rPr>
          <w:rFonts w:ascii="Calibri" w:eastAsia="Calibri" w:hAnsi="Calibri" w:cs="Times New Roman"/>
          <w:lang w:eastAsia="da-DK"/>
        </w:rPr>
      </w:pPr>
      <w:r w:rsidRPr="00E264A6">
        <w:rPr>
          <w:rFonts w:ascii="Calibri" w:eastAsia="Calibri" w:hAnsi="Calibri" w:cs="Times New Roman"/>
          <w:lang w:eastAsia="da-DK"/>
        </w:rPr>
        <w:t xml:space="preserve">• Ændringer, tuning, modificering af cylinder, stempel, karburator, membran og tænding                                                                   </w:t>
      </w:r>
    </w:p>
    <w:p w14:paraId="01B29353" w14:textId="11F16445" w:rsidR="00E264A6" w:rsidRPr="00E264A6" w:rsidRDefault="003055A2" w:rsidP="00E264A6">
      <w:pPr>
        <w:rPr>
          <w:rFonts w:ascii="Calibri" w:eastAsia="Calibri" w:hAnsi="Calibri" w:cs="Times New Roman"/>
          <w:lang w:eastAsia="da-DK"/>
        </w:rPr>
      </w:pPr>
      <w:r>
        <w:rPr>
          <w:rFonts w:ascii="Calibri" w:eastAsia="Calibri" w:hAnsi="Calibri" w:cs="Times New Roman"/>
          <w:lang w:eastAsia="da-DK"/>
        </w:rPr>
        <w:t xml:space="preserve">    </w:t>
      </w:r>
      <w:r w:rsidR="004118E4" w:rsidRPr="00E264A6">
        <w:rPr>
          <w:rFonts w:ascii="Calibri" w:eastAsia="Calibri" w:hAnsi="Calibri" w:cs="Times New Roman"/>
          <w:lang w:eastAsia="da-DK"/>
        </w:rPr>
        <w:t>F</w:t>
      </w:r>
      <w:r w:rsidR="00E264A6" w:rsidRPr="00E264A6">
        <w:rPr>
          <w:rFonts w:ascii="Calibri" w:eastAsia="Calibri" w:hAnsi="Calibri" w:cs="Times New Roman"/>
          <w:lang w:eastAsia="da-DK"/>
        </w:rPr>
        <w:t>orbudt</w:t>
      </w:r>
      <w:r w:rsidR="004118E4">
        <w:rPr>
          <w:rFonts w:ascii="Calibri" w:eastAsia="Calibri" w:hAnsi="Calibri" w:cs="Times New Roman"/>
          <w:lang w:eastAsia="da-DK"/>
        </w:rPr>
        <w:t>.</w:t>
      </w:r>
    </w:p>
    <w:p w14:paraId="3ACA9352"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Max. cc. størrelse for standard af 125 ccm modeller</w:t>
      </w:r>
    </w:p>
    <w:p w14:paraId="0882852A"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Stempelfabrikat valgfri.</w:t>
      </w:r>
    </w:p>
    <w:p w14:paraId="123B549B"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Membramblade fri.</w:t>
      </w:r>
    </w:p>
    <w:p w14:paraId="09298891" w14:textId="77777777" w:rsidR="00E264A6" w:rsidRPr="00E264A6" w:rsidRDefault="00E264A6" w:rsidP="00E264A6">
      <w:pPr>
        <w:rPr>
          <w:rFonts w:ascii="Calibri" w:eastAsia="Calibri" w:hAnsi="Calibri" w:cs="Times New Roman"/>
          <w:lang w:eastAsia="da-DK"/>
        </w:rPr>
      </w:pPr>
      <w:r w:rsidRPr="00E264A6">
        <w:rPr>
          <w:rFonts w:ascii="Calibri" w:eastAsia="Calibri" w:hAnsi="Calibri" w:cs="Times New Roman"/>
          <w:lang w:eastAsia="da-DK"/>
        </w:rPr>
        <w:t>• Følgende motorer er godkendt:</w:t>
      </w:r>
    </w:p>
    <w:p w14:paraId="1968D661" w14:textId="77777777" w:rsidR="00E264A6" w:rsidRPr="00015BA1" w:rsidRDefault="00E264A6" w:rsidP="00015BA1">
      <w:pPr>
        <w:rPr>
          <w:rFonts w:ascii="Calibri" w:eastAsia="Calibri" w:hAnsi="Calibri" w:cs="Times New Roman"/>
          <w:lang w:eastAsia="da-DK"/>
        </w:rPr>
      </w:pPr>
      <w:r w:rsidRPr="00E264A6">
        <w:rPr>
          <w:rFonts w:ascii="Calibri" w:eastAsia="Calibri" w:hAnsi="Calibri" w:cs="Times New Roman"/>
          <w:lang w:eastAsia="da-DK"/>
        </w:rPr>
        <w:t>• Suzuki, Honda, KTM, ikke KTM sxs, Kawasaki, Yamaha, Minarelli, TM motor i standard, Husquarna.</w:t>
      </w:r>
    </w:p>
    <w:p w14:paraId="65F50773" w14:textId="77777777" w:rsidR="00732A9B" w:rsidRDefault="00015BA1" w:rsidP="00E264A6">
      <w:pPr>
        <w:keepNext/>
        <w:keepLines/>
        <w:spacing w:before="200" w:after="0"/>
        <w:outlineLvl w:val="1"/>
        <w:rPr>
          <w:rFonts w:ascii="Calibri" w:eastAsia="Times New Roman" w:hAnsi="Calibri" w:cs="Times New Roman"/>
          <w:b/>
          <w:bCs/>
          <w:color w:val="4F81BD"/>
          <w:sz w:val="26"/>
          <w:szCs w:val="26"/>
          <w:lang w:eastAsia="x-none"/>
        </w:rPr>
      </w:pPr>
      <w:bookmarkStart w:id="2" w:name="_Toc392140191"/>
      <w:r>
        <w:rPr>
          <w:rFonts w:ascii="Calibri" w:eastAsia="Times New Roman" w:hAnsi="Calibri" w:cs="Times New Roman"/>
          <w:b/>
          <w:bCs/>
          <w:color w:val="4F81BD"/>
          <w:sz w:val="26"/>
          <w:szCs w:val="26"/>
          <w:lang w:eastAsia="x-none"/>
        </w:rPr>
        <w:t>5</w:t>
      </w:r>
      <w:r w:rsidR="00732A9B">
        <w:rPr>
          <w:rFonts w:ascii="Calibri" w:eastAsia="Times New Roman" w:hAnsi="Calibri" w:cs="Times New Roman"/>
          <w:b/>
          <w:bCs/>
          <w:color w:val="4F81BD"/>
          <w:sz w:val="26"/>
          <w:szCs w:val="26"/>
          <w:lang w:eastAsia="x-none"/>
        </w:rPr>
        <w:t>.</w:t>
      </w:r>
    </w:p>
    <w:p w14:paraId="042BBA2C" w14:textId="77777777" w:rsidR="00E264A6" w:rsidRPr="00E264A6" w:rsidRDefault="00E264A6" w:rsidP="00E264A6">
      <w:pPr>
        <w:keepNext/>
        <w:keepLines/>
        <w:spacing w:before="200" w:after="0"/>
        <w:outlineLvl w:val="1"/>
        <w:rPr>
          <w:rFonts w:ascii="Calibri" w:eastAsia="Times New Roman" w:hAnsi="Calibri" w:cs="Times New Roman"/>
          <w:b/>
          <w:bCs/>
          <w:color w:val="4F81BD"/>
          <w:sz w:val="26"/>
          <w:szCs w:val="26"/>
          <w:lang w:val="x-none" w:eastAsia="x-none"/>
        </w:rPr>
      </w:pPr>
      <w:r w:rsidRPr="00E264A6">
        <w:rPr>
          <w:rFonts w:ascii="Calibri" w:eastAsia="Times New Roman" w:hAnsi="Calibri" w:cs="Times New Roman"/>
          <w:b/>
          <w:bCs/>
          <w:color w:val="4F81BD"/>
          <w:sz w:val="26"/>
          <w:szCs w:val="26"/>
          <w:lang w:val="x-none" w:eastAsia="x-none"/>
        </w:rPr>
        <w:t xml:space="preserve"> Påklædning</w:t>
      </w:r>
      <w:bookmarkEnd w:id="2"/>
    </w:p>
    <w:p w14:paraId="1C91D2F9"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Godkendt styrthjelm (DS./ EU-mærket)</w:t>
      </w:r>
    </w:p>
    <w:p w14:paraId="21575BA6"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bCs/>
          <w:lang w:eastAsia="da-DK"/>
        </w:rPr>
        <w:t>Hjelmen må ikke tages af inde på banelegemet</w:t>
      </w:r>
    </w:p>
    <w:p w14:paraId="2F63A3D5"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Beklædning med lange ærmer</w:t>
      </w:r>
    </w:p>
    <w:p w14:paraId="1C90E285"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Moto-</w:t>
      </w:r>
      <w:proofErr w:type="gramStart"/>
      <w:r w:rsidRPr="00E264A6">
        <w:rPr>
          <w:rFonts w:ascii="Calibri" w:eastAsia="Calibri" w:hAnsi="Calibri" w:cs="Times New Roman"/>
          <w:lang w:eastAsia="da-DK"/>
        </w:rPr>
        <w:t>cross</w:t>
      </w:r>
      <w:r w:rsidR="00015BA1">
        <w:rPr>
          <w:rFonts w:ascii="Calibri" w:eastAsia="Calibri" w:hAnsi="Calibri" w:cs="Times New Roman"/>
          <w:lang w:eastAsia="da-DK"/>
        </w:rPr>
        <w:t xml:space="preserve">  handsker</w:t>
      </w:r>
      <w:proofErr w:type="gramEnd"/>
      <w:r w:rsidR="00015BA1">
        <w:rPr>
          <w:rFonts w:ascii="Calibri" w:eastAsia="Calibri" w:hAnsi="Calibri" w:cs="Times New Roman"/>
          <w:lang w:eastAsia="da-DK"/>
        </w:rPr>
        <w:t xml:space="preserve"> </w:t>
      </w:r>
    </w:p>
    <w:p w14:paraId="7D4ECE5F"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Ikke løsthængende tøj</w:t>
      </w:r>
    </w:p>
    <w:p w14:paraId="53500C58" w14:textId="77777777" w:rsidR="00E264A6" w:rsidRPr="00E264A6" w:rsidRDefault="00015BA1" w:rsidP="00E264A6">
      <w:pPr>
        <w:numPr>
          <w:ilvl w:val="0"/>
          <w:numId w:val="1"/>
        </w:numPr>
        <w:contextualSpacing/>
        <w:rPr>
          <w:rFonts w:ascii="Calibri" w:eastAsia="Calibri" w:hAnsi="Calibri" w:cs="Times New Roman"/>
          <w:lang w:val="en-US" w:eastAsia="da-DK"/>
        </w:rPr>
      </w:pPr>
      <w:r>
        <w:rPr>
          <w:rFonts w:ascii="Calibri" w:eastAsia="Calibri" w:hAnsi="Calibri" w:cs="Times New Roman"/>
          <w:lang w:val="en-US" w:eastAsia="da-DK"/>
        </w:rPr>
        <w:t xml:space="preserve">Moto-cross-briller </w:t>
      </w:r>
      <w:proofErr w:type="spellStart"/>
      <w:r w:rsidR="00E264A6" w:rsidRPr="00E264A6">
        <w:rPr>
          <w:rFonts w:ascii="Calibri" w:eastAsia="Calibri" w:hAnsi="Calibri" w:cs="Times New Roman"/>
          <w:lang w:val="en-US" w:eastAsia="da-DK"/>
        </w:rPr>
        <w:t>ved</w:t>
      </w:r>
      <w:proofErr w:type="spellEnd"/>
      <w:r w:rsidR="00E264A6" w:rsidRPr="00E264A6">
        <w:rPr>
          <w:rFonts w:ascii="Calibri" w:eastAsia="Calibri" w:hAnsi="Calibri" w:cs="Times New Roman"/>
          <w:lang w:val="en-US" w:eastAsia="da-DK"/>
        </w:rPr>
        <w:t xml:space="preserve"> start</w:t>
      </w:r>
    </w:p>
    <w:p w14:paraId="40F6734C"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Bæres almindelige briller skal disse være splintfri</w:t>
      </w:r>
    </w:p>
    <w:p w14:paraId="49B1F098" w14:textId="77777777" w:rsidR="00E264A6" w:rsidRPr="00E264A6" w:rsidRDefault="00E264A6" w:rsidP="00E264A6">
      <w:pPr>
        <w:numPr>
          <w:ilvl w:val="0"/>
          <w:numId w:val="1"/>
        </w:numPr>
        <w:contextualSpacing/>
        <w:rPr>
          <w:rFonts w:ascii="Calibri" w:eastAsia="Calibri" w:hAnsi="Calibri" w:cs="Times New Roman"/>
          <w:lang w:eastAsia="da-DK"/>
        </w:rPr>
      </w:pPr>
      <w:proofErr w:type="spellStart"/>
      <w:r w:rsidRPr="00E264A6">
        <w:rPr>
          <w:rFonts w:ascii="Calibri" w:eastAsia="Calibri" w:hAnsi="Calibri" w:cs="Times New Roman"/>
          <w:lang w:eastAsia="da-DK"/>
        </w:rPr>
        <w:t>Moto-Cross</w:t>
      </w:r>
      <w:proofErr w:type="spellEnd"/>
      <w:r w:rsidRPr="00E264A6">
        <w:rPr>
          <w:rFonts w:ascii="Calibri" w:eastAsia="Calibri" w:hAnsi="Calibri" w:cs="Times New Roman"/>
          <w:lang w:eastAsia="da-DK"/>
        </w:rPr>
        <w:t xml:space="preserve"> støvler</w:t>
      </w:r>
    </w:p>
    <w:p w14:paraId="4A67C3B8"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Kunststof bukser</w:t>
      </w:r>
    </w:p>
    <w:p w14:paraId="09CC5525" w14:textId="77777777" w:rsidR="00E264A6" w:rsidRPr="00E264A6" w:rsidRDefault="00015BA1" w:rsidP="00E264A6">
      <w:pPr>
        <w:numPr>
          <w:ilvl w:val="0"/>
          <w:numId w:val="1"/>
        </w:numPr>
        <w:contextualSpacing/>
        <w:rPr>
          <w:rFonts w:ascii="Calibri" w:eastAsia="Calibri" w:hAnsi="Calibri" w:cs="Times New Roman"/>
          <w:lang w:eastAsia="da-DK"/>
        </w:rPr>
      </w:pPr>
      <w:r>
        <w:rPr>
          <w:rFonts w:ascii="Calibri" w:eastAsia="Calibri" w:hAnsi="Calibri" w:cs="Times New Roman"/>
          <w:lang w:eastAsia="da-DK"/>
        </w:rPr>
        <w:t>Knæ</w:t>
      </w:r>
      <w:r w:rsidR="00E264A6" w:rsidRPr="00E264A6">
        <w:rPr>
          <w:rFonts w:ascii="Calibri" w:eastAsia="Calibri" w:hAnsi="Calibri" w:cs="Times New Roman"/>
          <w:lang w:eastAsia="da-DK"/>
        </w:rPr>
        <w:t>beskytter</w:t>
      </w:r>
    </w:p>
    <w:p w14:paraId="7EEB241C"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Albuebeskytter</w:t>
      </w:r>
    </w:p>
    <w:p w14:paraId="1DD544CE"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Panser med bryst- og rygskinne</w:t>
      </w:r>
    </w:p>
    <w:p w14:paraId="19BD456A" w14:textId="77777777" w:rsidR="00E264A6" w:rsidRPr="00E264A6" w:rsidRDefault="00E264A6" w:rsidP="00E264A6">
      <w:pPr>
        <w:numPr>
          <w:ilvl w:val="0"/>
          <w:numId w:val="1"/>
        </w:numPr>
        <w:contextualSpacing/>
        <w:rPr>
          <w:rFonts w:ascii="Calibri" w:eastAsia="Calibri" w:hAnsi="Calibri" w:cs="Times New Roman"/>
          <w:lang w:eastAsia="da-DK"/>
        </w:rPr>
      </w:pPr>
      <w:r w:rsidRPr="00E264A6">
        <w:rPr>
          <w:rFonts w:ascii="Calibri" w:eastAsia="Calibri" w:hAnsi="Calibri" w:cs="Times New Roman"/>
          <w:lang w:eastAsia="da-DK"/>
        </w:rPr>
        <w:t>Piercinger skal tages ud af tunge, ansigt, herunder næse og øjenbryn</w:t>
      </w:r>
    </w:p>
    <w:p w14:paraId="0D1CBE4A" w14:textId="77777777" w:rsidR="00E264A6" w:rsidRPr="00E264A6" w:rsidRDefault="00E264A6" w:rsidP="00E264A6">
      <w:pPr>
        <w:ind w:left="360"/>
        <w:contextualSpacing/>
        <w:rPr>
          <w:rFonts w:ascii="Calibri" w:eastAsia="Calibri" w:hAnsi="Calibri" w:cs="Times New Roman"/>
          <w:lang w:eastAsia="da-DK"/>
        </w:rPr>
      </w:pPr>
      <w:r w:rsidRPr="00E264A6">
        <w:rPr>
          <w:rFonts w:ascii="Calibri" w:eastAsia="Calibri" w:hAnsi="Calibri" w:cs="Times New Roman"/>
          <w:lang w:eastAsia="da-DK"/>
        </w:rPr>
        <w:t xml:space="preserve">       Det er ikke nok at tape dem over.</w:t>
      </w:r>
    </w:p>
    <w:p w14:paraId="22BCDB00" w14:textId="77777777" w:rsidR="001562A6" w:rsidRDefault="001562A6"/>
    <w:p w14:paraId="422A58BB" w14:textId="77777777" w:rsidR="00364D83" w:rsidRDefault="00603B9A">
      <w:pPr>
        <w:rPr>
          <w:rFonts w:ascii="Calibri" w:eastAsia="Calibri" w:hAnsi="Calibri" w:cs="Times New Roman"/>
          <w:lang w:eastAsia="da-DK"/>
        </w:rPr>
      </w:pPr>
      <w:r>
        <w:rPr>
          <w:rFonts w:ascii="Calibri" w:eastAsia="Calibri" w:hAnsi="Calibri" w:cs="Times New Roman"/>
          <w:lang w:eastAsia="da-DK"/>
        </w:rPr>
        <w:t xml:space="preserve">       </w:t>
      </w:r>
    </w:p>
    <w:p w14:paraId="6D9ACD94" w14:textId="77777777" w:rsidR="00732A9B" w:rsidRDefault="00015BA1" w:rsidP="00187587">
      <w:pPr>
        <w:keepNext/>
        <w:keepLines/>
        <w:spacing w:before="200" w:after="0"/>
        <w:outlineLvl w:val="2"/>
        <w:rPr>
          <w:rFonts w:ascii="Calibri" w:eastAsia="Times New Roman" w:hAnsi="Calibri" w:cs="Times New Roman"/>
          <w:b/>
          <w:bCs/>
          <w:color w:val="4F81BD"/>
          <w:sz w:val="26"/>
          <w:szCs w:val="26"/>
          <w:lang w:eastAsia="x-none"/>
        </w:rPr>
      </w:pPr>
      <w:r w:rsidRPr="00015BA1">
        <w:rPr>
          <w:rFonts w:ascii="Calibri" w:eastAsia="Times New Roman" w:hAnsi="Calibri" w:cs="Times New Roman"/>
          <w:b/>
          <w:bCs/>
          <w:color w:val="4F81BD"/>
          <w:sz w:val="26"/>
          <w:szCs w:val="26"/>
          <w:lang w:eastAsia="x-none"/>
        </w:rPr>
        <w:t>6</w:t>
      </w:r>
      <w:r w:rsidR="00732A9B">
        <w:rPr>
          <w:rFonts w:ascii="Calibri" w:eastAsia="Times New Roman" w:hAnsi="Calibri" w:cs="Times New Roman"/>
          <w:b/>
          <w:bCs/>
          <w:color w:val="4F81BD"/>
          <w:sz w:val="26"/>
          <w:szCs w:val="26"/>
          <w:lang w:eastAsia="x-none"/>
        </w:rPr>
        <w:t>.</w:t>
      </w:r>
    </w:p>
    <w:p w14:paraId="66CDAA30" w14:textId="77777777" w:rsidR="00187587" w:rsidRPr="00015BA1" w:rsidRDefault="00187587" w:rsidP="00187587">
      <w:pPr>
        <w:keepNext/>
        <w:keepLines/>
        <w:spacing w:before="200" w:after="0"/>
        <w:outlineLvl w:val="2"/>
        <w:rPr>
          <w:rFonts w:ascii="Calibri" w:eastAsia="Times New Roman" w:hAnsi="Calibri" w:cs="Times New Roman"/>
          <w:b/>
          <w:bCs/>
          <w:color w:val="4F81BD"/>
          <w:sz w:val="26"/>
          <w:szCs w:val="26"/>
          <w:lang w:val="x-none" w:eastAsia="x-none"/>
        </w:rPr>
      </w:pPr>
      <w:r w:rsidRPr="00015BA1">
        <w:rPr>
          <w:rFonts w:ascii="Calibri" w:eastAsia="Times New Roman" w:hAnsi="Calibri" w:cs="Times New Roman"/>
          <w:b/>
          <w:bCs/>
          <w:color w:val="4F81BD"/>
          <w:sz w:val="26"/>
          <w:szCs w:val="26"/>
          <w:lang w:val="x-none" w:eastAsia="x-none"/>
        </w:rPr>
        <w:t xml:space="preserve"> Knallertcross reglement – max</w:t>
      </w:r>
      <w:r w:rsidRPr="00015BA1">
        <w:rPr>
          <w:rFonts w:ascii="Calibri" w:eastAsia="Times New Roman" w:hAnsi="Calibri" w:cs="Times New Roman"/>
          <w:b/>
          <w:bCs/>
          <w:color w:val="4F81BD"/>
          <w:sz w:val="26"/>
          <w:szCs w:val="26"/>
          <w:lang w:eastAsia="x-none"/>
        </w:rPr>
        <w:t xml:space="preserve"> 125</w:t>
      </w:r>
      <w:r w:rsidRPr="00015BA1">
        <w:rPr>
          <w:rFonts w:ascii="Calibri" w:eastAsia="Times New Roman" w:hAnsi="Calibri" w:cs="Times New Roman"/>
          <w:b/>
          <w:bCs/>
          <w:color w:val="4F81BD"/>
          <w:sz w:val="26"/>
          <w:szCs w:val="26"/>
          <w:lang w:val="x-none" w:eastAsia="x-none"/>
        </w:rPr>
        <w:t xml:space="preserve"> ccm, for permanente baner</w:t>
      </w:r>
    </w:p>
    <w:p w14:paraId="7B06E45A" w14:textId="77777777" w:rsidR="00187587" w:rsidRP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Langs selve banelegemets ydre afgrænsning skal der ud for tilskuerpladserne etableres foranstaltninger, som skal forhindre knallerterne i at komme i kontakt med tilskuerne. Disse foranstaltninger kan bestå af en jordvold eller enkeltstående jordfyldte dækstabler.</w:t>
      </w:r>
    </w:p>
    <w:p w14:paraId="527346A2" w14:textId="77777777" w:rsidR="00187587" w:rsidRPr="00187587" w:rsidRDefault="00187587" w:rsidP="00187587">
      <w:pPr>
        <w:numPr>
          <w:ilvl w:val="1"/>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Etableres en jordvold, skal dennes højde over banelegemet være mindst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 Den mod banen vendende side skal afrettes så lodret som muligt.</w:t>
      </w:r>
    </w:p>
    <w:p w14:paraId="2B698B18" w14:textId="77777777" w:rsidR="00187587" w:rsidRPr="00187587" w:rsidRDefault="00187587" w:rsidP="00187587">
      <w:pPr>
        <w:numPr>
          <w:ilvl w:val="1"/>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lastRenderedPageBreak/>
        <w:t xml:space="preserve">Etableres enkeltstående jordfyldte dækstabler, skal disse placeres med en indbyrdes afstand på max.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 xml:space="preserve"> i sving, og max. </w:t>
      </w:r>
      <w:smartTag w:uri="urn:schemas-microsoft-com:office:smarttags" w:element="metricconverter">
        <w:smartTagPr>
          <w:attr w:name="ProductID" w:val="2 m"/>
        </w:smartTagPr>
        <w:r w:rsidRPr="00187587">
          <w:rPr>
            <w:rFonts w:ascii="Calibri" w:eastAsia="Calibri" w:hAnsi="Calibri" w:cs="Times New Roman"/>
            <w:lang w:eastAsia="da-DK"/>
          </w:rPr>
          <w:t>2 m</w:t>
        </w:r>
      </w:smartTag>
      <w:r w:rsidRPr="00187587">
        <w:rPr>
          <w:rFonts w:ascii="Calibri" w:eastAsia="Calibri" w:hAnsi="Calibri" w:cs="Times New Roman"/>
          <w:lang w:eastAsia="da-DK"/>
        </w:rPr>
        <w:t xml:space="preserve"> på langsider. Dækstablernes højde over banelegemet skal være mindst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w:t>
      </w:r>
    </w:p>
    <w:p w14:paraId="0B09F42F" w14:textId="77777777" w:rsidR="00187587" w:rsidRP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Med henblik på at holde tilskuerne i sikkerhedsmæssig forsvarlig afstand fra banelegemet skal der ud for tilskuerpladserne etableres en tilskuerafspærring.</w:t>
      </w:r>
    </w:p>
    <w:p w14:paraId="17E96819" w14:textId="77777777" w:rsidR="00187587" w:rsidRP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Tilskuerafspærringen skal være mindst </w:t>
      </w:r>
      <w:smartTag w:uri="urn:schemas-microsoft-com:office:smarttags" w:element="metricconverter">
        <w:smartTagPr>
          <w:attr w:name="ProductID" w:val="1 m"/>
        </w:smartTagPr>
        <w:r w:rsidRPr="00187587">
          <w:rPr>
            <w:rFonts w:ascii="Calibri" w:eastAsia="Calibri" w:hAnsi="Calibri" w:cs="Times New Roman"/>
            <w:lang w:eastAsia="da-DK"/>
          </w:rPr>
          <w:t>1 m</w:t>
        </w:r>
      </w:smartTag>
      <w:r w:rsidRPr="00187587">
        <w:rPr>
          <w:rFonts w:ascii="Calibri" w:eastAsia="Calibri" w:hAnsi="Calibri" w:cs="Times New Roman"/>
          <w:lang w:eastAsia="da-DK"/>
        </w:rPr>
        <w:t xml:space="preserve"> høj og kan bestå af træ, jern eller lign. materiale i en tilstrækkelig afspærrende konstruktion.</w:t>
      </w:r>
    </w:p>
    <w:p w14:paraId="704B4352" w14:textId="77777777" w:rsidR="00187587" w:rsidRP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Afstanden mellem afspærringen langs banelegemets ydre afgrænsning og tilskuerafspærringen skal være mindst </w:t>
      </w:r>
      <w:smartTag w:uri="urn:schemas-microsoft-com:office:smarttags" w:element="metricconverter">
        <w:smartTagPr>
          <w:attr w:name="ProductID" w:val="2 m"/>
        </w:smartTagPr>
        <w:r w:rsidRPr="00187587">
          <w:rPr>
            <w:rFonts w:ascii="Calibri" w:eastAsia="Calibri" w:hAnsi="Calibri" w:cs="Times New Roman"/>
            <w:lang w:eastAsia="da-DK"/>
          </w:rPr>
          <w:t>2 m</w:t>
        </w:r>
      </w:smartTag>
      <w:r w:rsidRPr="00187587">
        <w:rPr>
          <w:rFonts w:ascii="Calibri" w:eastAsia="Calibri" w:hAnsi="Calibri" w:cs="Times New Roman"/>
          <w:lang w:eastAsia="da-DK"/>
        </w:rPr>
        <w:t xml:space="preserve"> langs lige banestrækninger, og mindst </w:t>
      </w:r>
      <w:smartTag w:uri="urn:schemas-microsoft-com:office:smarttags" w:element="metricconverter">
        <w:smartTagPr>
          <w:attr w:name="ProductID" w:val="4 m"/>
        </w:smartTagPr>
        <w:r w:rsidRPr="00187587">
          <w:rPr>
            <w:rFonts w:ascii="Calibri" w:eastAsia="Calibri" w:hAnsi="Calibri" w:cs="Times New Roman"/>
            <w:lang w:eastAsia="da-DK"/>
          </w:rPr>
          <w:t>4 m</w:t>
        </w:r>
      </w:smartTag>
      <w:r w:rsidRPr="00187587">
        <w:rPr>
          <w:rFonts w:ascii="Calibri" w:eastAsia="Calibri" w:hAnsi="Calibri" w:cs="Times New Roman"/>
          <w:lang w:eastAsia="da-DK"/>
        </w:rPr>
        <w:t xml:space="preserve"> i sving.</w:t>
      </w:r>
    </w:p>
    <w:p w14:paraId="1262A27E" w14:textId="77777777" w:rsidR="00187587" w:rsidRP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Afspærringen langs banelegemets ydre afgrænsning, samt tilskuerafspærringen skal være forsynet med låge eller lignende, som tillader redningskøretøjers adgang til banelegemet. Der skal være skiltning for adgangsveje for tilkommende udrykningskøretøjer.</w:t>
      </w:r>
    </w:p>
    <w:p w14:paraId="6D007F6E" w14:textId="77777777" w:rsidR="00187587" w:rsidRDefault="00187587" w:rsidP="00187587">
      <w:pPr>
        <w:numPr>
          <w:ilvl w:val="0"/>
          <w:numId w:val="9"/>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Løbsledelsen har pligt til at standse løbet, såfremt der opstår betydelig skade på baneafskærmningen, eller såfremt tilskuerne forcerer tilskuerafspærringen.</w:t>
      </w:r>
    </w:p>
    <w:p w14:paraId="47259FFD" w14:textId="77777777" w:rsidR="00187587" w:rsidRDefault="00187587" w:rsidP="00187587">
      <w:pPr>
        <w:spacing w:after="0"/>
        <w:contextualSpacing/>
        <w:jc w:val="both"/>
        <w:rPr>
          <w:rFonts w:ascii="Calibri" w:eastAsia="Calibri" w:hAnsi="Calibri" w:cs="Times New Roman"/>
          <w:lang w:eastAsia="da-DK"/>
        </w:rPr>
      </w:pPr>
    </w:p>
    <w:p w14:paraId="09777EA9" w14:textId="77777777" w:rsidR="00732A9B" w:rsidRDefault="00015BA1" w:rsidP="00187587">
      <w:pPr>
        <w:keepNext/>
        <w:keepLines/>
        <w:spacing w:before="200" w:after="0"/>
        <w:outlineLvl w:val="2"/>
        <w:rPr>
          <w:rFonts w:ascii="Calibri" w:eastAsia="Times New Roman" w:hAnsi="Calibri" w:cs="Times New Roman"/>
          <w:b/>
          <w:bCs/>
          <w:color w:val="4F81BD"/>
          <w:sz w:val="26"/>
          <w:szCs w:val="26"/>
          <w:lang w:eastAsia="x-none"/>
        </w:rPr>
      </w:pPr>
      <w:bookmarkStart w:id="3" w:name="_Toc392140113"/>
      <w:r w:rsidRPr="00015BA1">
        <w:rPr>
          <w:rFonts w:ascii="Calibri" w:eastAsia="Times New Roman" w:hAnsi="Calibri" w:cs="Times New Roman"/>
          <w:b/>
          <w:bCs/>
          <w:color w:val="4F81BD"/>
          <w:sz w:val="26"/>
          <w:szCs w:val="26"/>
          <w:lang w:eastAsia="x-none"/>
        </w:rPr>
        <w:t>7</w:t>
      </w:r>
      <w:r w:rsidR="00732A9B">
        <w:rPr>
          <w:rFonts w:ascii="Calibri" w:eastAsia="Times New Roman" w:hAnsi="Calibri" w:cs="Times New Roman"/>
          <w:b/>
          <w:bCs/>
          <w:color w:val="4F81BD"/>
          <w:sz w:val="26"/>
          <w:szCs w:val="26"/>
          <w:lang w:eastAsia="x-none"/>
        </w:rPr>
        <w:t>.</w:t>
      </w:r>
    </w:p>
    <w:p w14:paraId="4842D364" w14:textId="77777777" w:rsidR="00187587" w:rsidRPr="00015BA1" w:rsidRDefault="00187587" w:rsidP="00187587">
      <w:pPr>
        <w:keepNext/>
        <w:keepLines/>
        <w:spacing w:before="200" w:after="0"/>
        <w:outlineLvl w:val="2"/>
        <w:rPr>
          <w:rFonts w:ascii="Calibri" w:eastAsia="Times New Roman" w:hAnsi="Calibri" w:cs="Times New Roman"/>
          <w:b/>
          <w:bCs/>
          <w:color w:val="4F81BD"/>
          <w:sz w:val="26"/>
          <w:szCs w:val="26"/>
          <w:lang w:val="x-none" w:eastAsia="x-none"/>
        </w:rPr>
      </w:pPr>
      <w:r w:rsidRPr="00015BA1">
        <w:rPr>
          <w:rFonts w:ascii="Calibri" w:eastAsia="Times New Roman" w:hAnsi="Calibri" w:cs="Times New Roman"/>
          <w:b/>
          <w:bCs/>
          <w:color w:val="4F81BD"/>
          <w:sz w:val="26"/>
          <w:szCs w:val="26"/>
          <w:lang w:val="x-none" w:eastAsia="x-none"/>
        </w:rPr>
        <w:t xml:space="preserve"> Knallertcross reglement – max</w:t>
      </w:r>
      <w:r w:rsidRPr="00015BA1">
        <w:rPr>
          <w:rFonts w:ascii="Calibri" w:eastAsia="Times New Roman" w:hAnsi="Calibri" w:cs="Times New Roman"/>
          <w:b/>
          <w:bCs/>
          <w:color w:val="4F81BD"/>
          <w:sz w:val="26"/>
          <w:szCs w:val="26"/>
          <w:lang w:eastAsia="x-none"/>
        </w:rPr>
        <w:t xml:space="preserve"> 125</w:t>
      </w:r>
      <w:r w:rsidRPr="00015BA1">
        <w:rPr>
          <w:rFonts w:ascii="Calibri" w:eastAsia="Times New Roman" w:hAnsi="Calibri" w:cs="Times New Roman"/>
          <w:b/>
          <w:bCs/>
          <w:color w:val="4F81BD"/>
          <w:sz w:val="26"/>
          <w:szCs w:val="26"/>
          <w:lang w:val="x-none" w:eastAsia="x-none"/>
        </w:rPr>
        <w:t xml:space="preserve"> ccm, for ikke permanente baner</w:t>
      </w:r>
      <w:bookmarkEnd w:id="3"/>
    </w:p>
    <w:p w14:paraId="46B46D6F" w14:textId="77777777" w:rsidR="00187587" w:rsidRPr="00187587" w:rsidRDefault="00187587" w:rsidP="00187587">
      <w:pPr>
        <w:numPr>
          <w:ilvl w:val="0"/>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Langs selve banelegemets ydre afgrænsning skal der ud for tilskuerpladserne etableres foranstaltninger, som skal forhindre knallerterne i at komme i kontakt med tilskuerne. Disse foranstaltninger kan bestå af en beskyttelseszone, der sikrer tilstrækkelig afstand fra banekant til tilskuerne, hvorved forstås mindst </w:t>
      </w:r>
      <w:smartTag w:uri="urn:schemas-microsoft-com:office:smarttags" w:element="metricconverter">
        <w:smartTagPr>
          <w:attr w:name="ProductID" w:val="6 m"/>
        </w:smartTagPr>
        <w:r w:rsidRPr="00187587">
          <w:rPr>
            <w:rFonts w:ascii="Calibri" w:eastAsia="Calibri" w:hAnsi="Calibri" w:cs="Times New Roman"/>
            <w:lang w:eastAsia="da-DK"/>
          </w:rPr>
          <w:t>6 m</w:t>
        </w:r>
      </w:smartTag>
      <w:r w:rsidRPr="00187587">
        <w:rPr>
          <w:rFonts w:ascii="Calibri" w:eastAsia="Calibri" w:hAnsi="Calibri" w:cs="Times New Roman"/>
          <w:lang w:eastAsia="da-DK"/>
        </w:rPr>
        <w:t xml:space="preserve"> langs lige banestrækninger og mindst </w:t>
      </w:r>
      <w:smartTag w:uri="urn:schemas-microsoft-com:office:smarttags" w:element="metricconverter">
        <w:smartTagPr>
          <w:attr w:name="ProductID" w:val="12 m"/>
        </w:smartTagPr>
        <w:r w:rsidRPr="00187587">
          <w:rPr>
            <w:rFonts w:ascii="Calibri" w:eastAsia="Calibri" w:hAnsi="Calibri" w:cs="Times New Roman"/>
            <w:lang w:eastAsia="da-DK"/>
          </w:rPr>
          <w:t>12 m</w:t>
        </w:r>
      </w:smartTag>
      <w:r w:rsidRPr="00187587">
        <w:rPr>
          <w:rFonts w:ascii="Calibri" w:eastAsia="Calibri" w:hAnsi="Calibri" w:cs="Times New Roman"/>
          <w:lang w:eastAsia="da-DK"/>
        </w:rPr>
        <w:t xml:space="preserve"> i sving. Kan disse minimumsafstande ikke opnås, skal der i stedet etableres en jordvold, enkeltstående jordfyldte dækstabler eller en ubrudt række halmballer.</w:t>
      </w:r>
    </w:p>
    <w:p w14:paraId="12D70774" w14:textId="77777777" w:rsidR="00187587" w:rsidRPr="00187587" w:rsidRDefault="00187587" w:rsidP="00187587">
      <w:pPr>
        <w:spacing w:after="0"/>
        <w:jc w:val="both"/>
        <w:rPr>
          <w:rFonts w:ascii="Calibri" w:eastAsia="Calibri" w:hAnsi="Calibri" w:cs="Times New Roman"/>
          <w:lang w:eastAsia="da-DK"/>
        </w:rPr>
      </w:pPr>
    </w:p>
    <w:p w14:paraId="5E45B598" w14:textId="77777777" w:rsidR="00187587" w:rsidRPr="00187587" w:rsidRDefault="00187587" w:rsidP="00187587">
      <w:pPr>
        <w:numPr>
          <w:ilvl w:val="1"/>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Etableres en jordvold, skal dennes højde over banelegemet være mindst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 Den mod banen vendende side skal afrettes så lodret som muligt.</w:t>
      </w:r>
    </w:p>
    <w:p w14:paraId="33547ADC" w14:textId="77777777" w:rsidR="00187587" w:rsidRPr="00187587" w:rsidRDefault="00187587" w:rsidP="00187587">
      <w:pPr>
        <w:ind w:left="720"/>
        <w:contextualSpacing/>
        <w:rPr>
          <w:rFonts w:ascii="Calibri" w:eastAsia="Calibri" w:hAnsi="Calibri" w:cs="Times New Roman"/>
          <w:lang w:eastAsia="da-DK"/>
        </w:rPr>
      </w:pPr>
    </w:p>
    <w:p w14:paraId="4AFA2050" w14:textId="77777777" w:rsidR="00187587" w:rsidRPr="00187587" w:rsidRDefault="00187587" w:rsidP="00187587">
      <w:pPr>
        <w:numPr>
          <w:ilvl w:val="1"/>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Etableres enkeltstående jordfyldte dækstabler, skal disse placeres med en indbyrdes afstand på max.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 xml:space="preserve"> i sving og max. </w:t>
      </w:r>
      <w:smartTag w:uri="urn:schemas-microsoft-com:office:smarttags" w:element="metricconverter">
        <w:smartTagPr>
          <w:attr w:name="ProductID" w:val="2 m"/>
        </w:smartTagPr>
        <w:r w:rsidRPr="00187587">
          <w:rPr>
            <w:rFonts w:ascii="Calibri" w:eastAsia="Calibri" w:hAnsi="Calibri" w:cs="Times New Roman"/>
            <w:lang w:eastAsia="da-DK"/>
          </w:rPr>
          <w:t>2 m</w:t>
        </w:r>
      </w:smartTag>
      <w:r w:rsidRPr="00187587">
        <w:rPr>
          <w:rFonts w:ascii="Calibri" w:eastAsia="Calibri" w:hAnsi="Calibri" w:cs="Times New Roman"/>
          <w:lang w:eastAsia="da-DK"/>
        </w:rPr>
        <w:t xml:space="preserve"> på langsider. Dækstablernes højde over banelegemet skal være mindst </w:t>
      </w:r>
      <w:smartTag w:uri="urn:schemas-microsoft-com:office:smarttags" w:element="metricconverter">
        <w:smartTagPr>
          <w:attr w:name="ProductID" w:val="75 cm"/>
        </w:smartTagPr>
        <w:r w:rsidRPr="00187587">
          <w:rPr>
            <w:rFonts w:ascii="Calibri" w:eastAsia="Calibri" w:hAnsi="Calibri" w:cs="Times New Roman"/>
            <w:lang w:eastAsia="da-DK"/>
          </w:rPr>
          <w:t>75 cm</w:t>
        </w:r>
      </w:smartTag>
      <w:r w:rsidRPr="00187587">
        <w:rPr>
          <w:rFonts w:ascii="Calibri" w:eastAsia="Calibri" w:hAnsi="Calibri" w:cs="Times New Roman"/>
          <w:lang w:eastAsia="da-DK"/>
        </w:rPr>
        <w:t>.</w:t>
      </w:r>
    </w:p>
    <w:p w14:paraId="78B68775" w14:textId="77777777" w:rsidR="00187587" w:rsidRPr="00187587" w:rsidRDefault="00187587" w:rsidP="00187587">
      <w:pPr>
        <w:numPr>
          <w:ilvl w:val="1"/>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Etableres en ubrudt række halmballer, skal disses mindstemål være: højde </w:t>
      </w:r>
      <w:smartTag w:uri="urn:schemas-microsoft-com:office:smarttags" w:element="metricconverter">
        <w:smartTagPr>
          <w:attr w:name="ProductID" w:val="40 cm"/>
        </w:smartTagPr>
        <w:r w:rsidRPr="00187587">
          <w:rPr>
            <w:rFonts w:ascii="Calibri" w:eastAsia="Calibri" w:hAnsi="Calibri" w:cs="Times New Roman"/>
            <w:lang w:eastAsia="da-DK"/>
          </w:rPr>
          <w:t>40 cm</w:t>
        </w:r>
      </w:smartTag>
      <w:r w:rsidRPr="00187587">
        <w:rPr>
          <w:rFonts w:ascii="Calibri" w:eastAsia="Calibri" w:hAnsi="Calibri" w:cs="Times New Roman"/>
          <w:lang w:eastAsia="da-DK"/>
        </w:rPr>
        <w:t xml:space="preserve"> og bredde </w:t>
      </w:r>
      <w:smartTag w:uri="urn:schemas-microsoft-com:office:smarttags" w:element="metricconverter">
        <w:smartTagPr>
          <w:attr w:name="ProductID" w:val="40 cm"/>
        </w:smartTagPr>
        <w:r w:rsidRPr="00187587">
          <w:rPr>
            <w:rFonts w:ascii="Calibri" w:eastAsia="Calibri" w:hAnsi="Calibri" w:cs="Times New Roman"/>
            <w:lang w:eastAsia="da-DK"/>
          </w:rPr>
          <w:t>40 cm</w:t>
        </w:r>
      </w:smartTag>
      <w:r w:rsidRPr="00187587">
        <w:rPr>
          <w:rFonts w:ascii="Calibri" w:eastAsia="Calibri" w:hAnsi="Calibri" w:cs="Times New Roman"/>
          <w:lang w:eastAsia="da-DK"/>
        </w:rPr>
        <w:t>.</w:t>
      </w:r>
    </w:p>
    <w:p w14:paraId="0D779103" w14:textId="77777777" w:rsidR="00187587" w:rsidRPr="00187587" w:rsidRDefault="00187587" w:rsidP="00187587">
      <w:pPr>
        <w:numPr>
          <w:ilvl w:val="0"/>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Med henblik på at holde tilskuerne i sikkerhedsmæssig forsvarlig afstand fra banelegemet skal der ud for tilskuerpladserne etableres en tilskuerafspærring. Tilskuerafspærringen skal som minimum bestå af to reb udspændt på pæle i hhv. ca. </w:t>
      </w:r>
      <w:smartTag w:uri="urn:schemas-microsoft-com:office:smarttags" w:element="metricconverter">
        <w:smartTagPr>
          <w:attr w:name="ProductID" w:val="0,5 m"/>
        </w:smartTagPr>
        <w:r w:rsidRPr="00187587">
          <w:rPr>
            <w:rFonts w:ascii="Calibri" w:eastAsia="Calibri" w:hAnsi="Calibri" w:cs="Times New Roman"/>
            <w:lang w:eastAsia="da-DK"/>
          </w:rPr>
          <w:t>0,5 m</w:t>
        </w:r>
      </w:smartTag>
      <w:r w:rsidRPr="00187587">
        <w:rPr>
          <w:rFonts w:ascii="Calibri" w:eastAsia="Calibri" w:hAnsi="Calibri" w:cs="Times New Roman"/>
          <w:lang w:eastAsia="da-DK"/>
        </w:rPr>
        <w:t xml:space="preserve"> og ca. </w:t>
      </w:r>
      <w:smartTag w:uri="urn:schemas-microsoft-com:office:smarttags" w:element="metricconverter">
        <w:smartTagPr>
          <w:attr w:name="ProductID" w:val="1 m"/>
        </w:smartTagPr>
        <w:r w:rsidRPr="00187587">
          <w:rPr>
            <w:rFonts w:ascii="Calibri" w:eastAsia="Calibri" w:hAnsi="Calibri" w:cs="Times New Roman"/>
            <w:lang w:eastAsia="da-DK"/>
          </w:rPr>
          <w:t>1 m</w:t>
        </w:r>
      </w:smartTag>
      <w:r w:rsidRPr="00187587">
        <w:rPr>
          <w:rFonts w:ascii="Calibri" w:eastAsia="Calibri" w:hAnsi="Calibri" w:cs="Times New Roman"/>
          <w:lang w:eastAsia="da-DK"/>
        </w:rPr>
        <w:t xml:space="preserve"> højde over jorden.</w:t>
      </w:r>
    </w:p>
    <w:p w14:paraId="3F02DD28" w14:textId="77777777" w:rsidR="00187587" w:rsidRPr="00187587" w:rsidRDefault="00187587" w:rsidP="00187587">
      <w:pPr>
        <w:numPr>
          <w:ilvl w:val="0"/>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 xml:space="preserve">Afstanden mellem den eventuelle afspærring langs banelegemets ydre afgrænsning og tilskuerafspærringen skal være mindst </w:t>
      </w:r>
      <w:smartTag w:uri="urn:schemas-microsoft-com:office:smarttags" w:element="metricconverter">
        <w:smartTagPr>
          <w:attr w:name="ProductID" w:val="2 m"/>
        </w:smartTagPr>
        <w:r w:rsidRPr="00187587">
          <w:rPr>
            <w:rFonts w:ascii="Calibri" w:eastAsia="Calibri" w:hAnsi="Calibri" w:cs="Times New Roman"/>
            <w:lang w:eastAsia="da-DK"/>
          </w:rPr>
          <w:t>2 m</w:t>
        </w:r>
      </w:smartTag>
      <w:r w:rsidRPr="00187587">
        <w:rPr>
          <w:rFonts w:ascii="Calibri" w:eastAsia="Calibri" w:hAnsi="Calibri" w:cs="Times New Roman"/>
          <w:lang w:eastAsia="da-DK"/>
        </w:rPr>
        <w:t xml:space="preserve"> langs lige banestrækninger og mindst fire m i sving.</w:t>
      </w:r>
    </w:p>
    <w:p w14:paraId="6BEB22CB" w14:textId="77777777" w:rsidR="00187587" w:rsidRPr="00187587" w:rsidRDefault="00187587" w:rsidP="00187587">
      <w:pPr>
        <w:numPr>
          <w:ilvl w:val="0"/>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t>Den eventuelle afspærring langs banelegemets ydre afgrænsning samt tilskuerafspærringen, skal være forsynet med en låge eller lign., som tillader redningskøretøjers adgang til banearealet. Der skal være skiltning for adgangsveje for tilkommende udrykningskøretøjer.</w:t>
      </w:r>
    </w:p>
    <w:p w14:paraId="36A2A8BA" w14:textId="77777777" w:rsidR="00187587" w:rsidRPr="00187587" w:rsidRDefault="00187587" w:rsidP="00187587">
      <w:pPr>
        <w:numPr>
          <w:ilvl w:val="0"/>
          <w:numId w:val="10"/>
        </w:numPr>
        <w:spacing w:after="0"/>
        <w:contextualSpacing/>
        <w:jc w:val="both"/>
        <w:rPr>
          <w:rFonts w:ascii="Calibri" w:eastAsia="Calibri" w:hAnsi="Calibri" w:cs="Times New Roman"/>
          <w:lang w:eastAsia="da-DK"/>
        </w:rPr>
      </w:pPr>
      <w:r w:rsidRPr="00187587">
        <w:rPr>
          <w:rFonts w:ascii="Calibri" w:eastAsia="Calibri" w:hAnsi="Calibri" w:cs="Times New Roman"/>
          <w:lang w:eastAsia="da-DK"/>
        </w:rPr>
        <w:lastRenderedPageBreak/>
        <w:t>Løbsledelsen har pligt til at standse løbet, såfremt der opstår betydelig skade på baneafskærmningen, eller såfremt tilskuerne forcerer tilskuerafspærringen.</w:t>
      </w:r>
    </w:p>
    <w:p w14:paraId="192FBF77" w14:textId="77777777" w:rsidR="00187587" w:rsidRDefault="00187587" w:rsidP="00187587">
      <w:pPr>
        <w:spacing w:after="0"/>
        <w:contextualSpacing/>
        <w:jc w:val="both"/>
        <w:rPr>
          <w:rFonts w:ascii="Calibri" w:eastAsia="Calibri" w:hAnsi="Calibri" w:cs="Times New Roman"/>
          <w:lang w:eastAsia="da-DK"/>
        </w:rPr>
      </w:pPr>
    </w:p>
    <w:p w14:paraId="57D0EE2D" w14:textId="77777777" w:rsidR="00732A9B" w:rsidRDefault="00015BA1" w:rsidP="00080291">
      <w:pPr>
        <w:keepNext/>
        <w:keepLines/>
        <w:spacing w:before="200" w:after="0"/>
        <w:outlineLvl w:val="1"/>
        <w:rPr>
          <w:rFonts w:ascii="Calibri" w:eastAsia="Times New Roman" w:hAnsi="Calibri" w:cs="Times New Roman"/>
          <w:b/>
          <w:bCs/>
          <w:color w:val="4F81BD"/>
          <w:sz w:val="26"/>
          <w:szCs w:val="26"/>
          <w:lang w:eastAsia="x-none"/>
        </w:rPr>
      </w:pPr>
      <w:bookmarkStart w:id="4" w:name="_Toc392140117"/>
      <w:r>
        <w:rPr>
          <w:rFonts w:ascii="Calibri" w:eastAsia="Times New Roman" w:hAnsi="Calibri" w:cs="Times New Roman"/>
          <w:b/>
          <w:bCs/>
          <w:color w:val="4F81BD"/>
          <w:sz w:val="26"/>
          <w:szCs w:val="26"/>
          <w:lang w:eastAsia="x-none"/>
        </w:rPr>
        <w:t>8</w:t>
      </w:r>
      <w:r w:rsidR="00732A9B">
        <w:rPr>
          <w:rFonts w:ascii="Calibri" w:eastAsia="Times New Roman" w:hAnsi="Calibri" w:cs="Times New Roman"/>
          <w:b/>
          <w:bCs/>
          <w:color w:val="4F81BD"/>
          <w:sz w:val="26"/>
          <w:szCs w:val="26"/>
          <w:lang w:eastAsia="x-none"/>
        </w:rPr>
        <w:t>.</w:t>
      </w:r>
    </w:p>
    <w:p w14:paraId="054E2C29" w14:textId="77777777" w:rsidR="00080291" w:rsidRPr="00080291" w:rsidRDefault="00080291" w:rsidP="00080291">
      <w:pPr>
        <w:keepNext/>
        <w:keepLines/>
        <w:spacing w:before="200" w:after="0"/>
        <w:outlineLvl w:val="1"/>
        <w:rPr>
          <w:rFonts w:ascii="Calibri" w:eastAsia="Times New Roman" w:hAnsi="Calibri" w:cs="Times New Roman"/>
          <w:b/>
          <w:bCs/>
          <w:color w:val="4F81BD"/>
          <w:sz w:val="26"/>
          <w:szCs w:val="26"/>
          <w:lang w:val="x-none" w:eastAsia="x-none"/>
        </w:rPr>
      </w:pPr>
      <w:r w:rsidRPr="00080291">
        <w:rPr>
          <w:rFonts w:ascii="Calibri" w:eastAsia="Times New Roman" w:hAnsi="Calibri" w:cs="Times New Roman"/>
          <w:b/>
          <w:bCs/>
          <w:color w:val="4F81BD"/>
          <w:sz w:val="26"/>
          <w:szCs w:val="26"/>
          <w:lang w:val="x-none" w:eastAsia="x-none"/>
        </w:rPr>
        <w:t xml:space="preserve"> Ordensreg</w:t>
      </w:r>
      <w:r>
        <w:rPr>
          <w:rFonts w:ascii="Calibri" w:eastAsia="Times New Roman" w:hAnsi="Calibri" w:cs="Times New Roman"/>
          <w:b/>
          <w:bCs/>
          <w:color w:val="4F81BD"/>
          <w:sz w:val="26"/>
          <w:szCs w:val="26"/>
          <w:lang w:val="x-none" w:eastAsia="x-none"/>
        </w:rPr>
        <w:t xml:space="preserve">ler for afvikling af </w:t>
      </w:r>
      <w:r>
        <w:rPr>
          <w:rFonts w:ascii="Calibri" w:eastAsia="Times New Roman" w:hAnsi="Calibri" w:cs="Times New Roman"/>
          <w:b/>
          <w:bCs/>
          <w:color w:val="4F81BD"/>
          <w:sz w:val="26"/>
          <w:szCs w:val="26"/>
          <w:lang w:eastAsia="x-none"/>
        </w:rPr>
        <w:t>LUCS</w:t>
      </w:r>
      <w:r w:rsidRPr="00080291">
        <w:rPr>
          <w:rFonts w:ascii="Calibri" w:eastAsia="Times New Roman" w:hAnsi="Calibri" w:cs="Times New Roman"/>
          <w:b/>
          <w:bCs/>
          <w:color w:val="4F81BD"/>
          <w:sz w:val="26"/>
          <w:szCs w:val="26"/>
          <w:lang w:val="x-none" w:eastAsia="x-none"/>
        </w:rPr>
        <w:t xml:space="preserve"> løb</w:t>
      </w:r>
      <w:bookmarkEnd w:id="4"/>
    </w:p>
    <w:p w14:paraId="2300E562" w14:textId="77777777" w:rsidR="00080291" w:rsidRPr="00080291" w:rsidRDefault="00080291" w:rsidP="00080291">
      <w:pPr>
        <w:spacing w:after="0"/>
        <w:rPr>
          <w:rFonts w:ascii="Calibri" w:eastAsia="Calibri" w:hAnsi="Calibri" w:cs="Times New Roman"/>
          <w:lang w:eastAsia="da-DK"/>
        </w:rPr>
      </w:pPr>
      <w:r w:rsidRPr="00080291">
        <w:rPr>
          <w:rFonts w:ascii="Calibri" w:eastAsia="Calibri" w:hAnsi="Calibri" w:cs="Times New Roman"/>
          <w:lang w:eastAsia="da-DK"/>
        </w:rPr>
        <w:t xml:space="preserve">Klubben, som overdrages arrangementet omkring </w:t>
      </w:r>
      <w:r>
        <w:rPr>
          <w:rFonts w:ascii="Calibri" w:eastAsia="Calibri" w:hAnsi="Calibri" w:cs="Times New Roman"/>
          <w:lang w:eastAsia="da-DK"/>
        </w:rPr>
        <w:t xml:space="preserve">LUCS </w:t>
      </w:r>
      <w:r w:rsidRPr="00080291">
        <w:rPr>
          <w:rFonts w:ascii="Calibri" w:eastAsia="Calibri" w:hAnsi="Calibri" w:cs="Times New Roman"/>
          <w:lang w:eastAsia="da-DK"/>
        </w:rPr>
        <w:t>skal overholde nedenstående bestemmelser, som ligeledes anbefales til anvendelse ved andre løbsarrangementer.</w:t>
      </w:r>
    </w:p>
    <w:p w14:paraId="746C94D3" w14:textId="77777777" w:rsidR="00080291" w:rsidRPr="00080291" w:rsidRDefault="00080291" w:rsidP="00080291">
      <w:pPr>
        <w:numPr>
          <w:ilvl w:val="0"/>
          <w:numId w:val="11"/>
        </w:numPr>
        <w:spacing w:after="0"/>
        <w:contextualSpacing/>
        <w:rPr>
          <w:rFonts w:ascii="Calibri" w:eastAsia="Calibri" w:hAnsi="Calibri" w:cs="Times New Roman"/>
          <w:lang w:eastAsia="da-DK"/>
        </w:rPr>
      </w:pPr>
      <w:r w:rsidRPr="00080291">
        <w:rPr>
          <w:rFonts w:ascii="Calibri" w:eastAsia="Calibri" w:hAnsi="Calibri" w:cs="Times New Roman"/>
          <w:lang w:eastAsia="da-DK"/>
        </w:rPr>
        <w:t xml:space="preserve">Der er </w:t>
      </w:r>
      <w:r w:rsidRPr="00080291">
        <w:rPr>
          <w:rFonts w:ascii="Calibri" w:eastAsia="Calibri" w:hAnsi="Calibri" w:cs="Times New Roman"/>
          <w:b/>
          <w:u w:val="single"/>
          <w:lang w:eastAsia="da-DK"/>
        </w:rPr>
        <w:t>ikke</w:t>
      </w:r>
      <w:r w:rsidRPr="00080291">
        <w:rPr>
          <w:rFonts w:ascii="Calibri" w:eastAsia="Calibri" w:hAnsi="Calibri" w:cs="Times New Roman"/>
          <w:lang w:eastAsia="da-DK"/>
        </w:rPr>
        <w:t xml:space="preserve"> adgang </w:t>
      </w:r>
      <w:r>
        <w:rPr>
          <w:rFonts w:ascii="Calibri" w:eastAsia="Calibri" w:hAnsi="Calibri" w:cs="Times New Roman"/>
          <w:lang w:eastAsia="da-DK"/>
        </w:rPr>
        <w:t>for tilskuere til LUCS</w:t>
      </w:r>
      <w:r w:rsidRPr="00080291">
        <w:rPr>
          <w:rFonts w:ascii="Calibri" w:eastAsia="Calibri" w:hAnsi="Calibri" w:cs="Times New Roman"/>
          <w:lang w:eastAsia="da-DK"/>
        </w:rPr>
        <w:t xml:space="preserve"> løb, som er lukkede løb.</w:t>
      </w:r>
    </w:p>
    <w:p w14:paraId="049653A6" w14:textId="77777777" w:rsidR="00080291" w:rsidRPr="00080291" w:rsidRDefault="00080291" w:rsidP="00080291">
      <w:pPr>
        <w:numPr>
          <w:ilvl w:val="0"/>
          <w:numId w:val="11"/>
        </w:numPr>
        <w:spacing w:after="0"/>
        <w:contextualSpacing/>
        <w:rPr>
          <w:rFonts w:ascii="Calibri" w:eastAsia="Calibri" w:hAnsi="Calibri" w:cs="Times New Roman"/>
          <w:lang w:eastAsia="da-DK"/>
        </w:rPr>
      </w:pPr>
      <w:r w:rsidRPr="00080291">
        <w:rPr>
          <w:rFonts w:ascii="Calibri" w:eastAsia="Calibri" w:hAnsi="Calibri" w:cs="Times New Roman"/>
          <w:lang w:eastAsia="da-DK"/>
        </w:rPr>
        <w:t>Der må dog iflg. Justitsministeriets bestemmelser gives adgang for kørernes pårørende og bekendte, men det betinges, at banens ledelse fører kontrolleret adgang.</w:t>
      </w:r>
    </w:p>
    <w:p w14:paraId="1613B77D" w14:textId="77777777" w:rsidR="00080291" w:rsidRPr="00080291" w:rsidRDefault="00080291" w:rsidP="00080291">
      <w:pPr>
        <w:numPr>
          <w:ilvl w:val="0"/>
          <w:numId w:val="11"/>
        </w:numPr>
        <w:spacing w:after="0"/>
        <w:contextualSpacing/>
        <w:rPr>
          <w:rFonts w:ascii="Calibri" w:eastAsia="Calibri" w:hAnsi="Calibri" w:cs="Times New Roman"/>
          <w:lang w:eastAsia="da-DK"/>
        </w:rPr>
      </w:pPr>
      <w:r w:rsidRPr="00080291">
        <w:rPr>
          <w:rFonts w:ascii="Calibri" w:eastAsia="Calibri" w:hAnsi="Calibri" w:cs="Times New Roman"/>
          <w:lang w:eastAsia="da-DK"/>
        </w:rPr>
        <w:t xml:space="preserve">Der må </w:t>
      </w:r>
      <w:r w:rsidRPr="00080291">
        <w:rPr>
          <w:rFonts w:ascii="Calibri" w:eastAsia="Calibri" w:hAnsi="Calibri" w:cs="Times New Roman"/>
          <w:b/>
          <w:u w:val="single"/>
          <w:lang w:eastAsia="da-DK"/>
        </w:rPr>
        <w:t>ikke</w:t>
      </w:r>
      <w:r w:rsidRPr="00080291">
        <w:rPr>
          <w:rFonts w:ascii="Calibri" w:eastAsia="Calibri" w:hAnsi="Calibri" w:cs="Times New Roman"/>
          <w:lang w:eastAsia="da-DK"/>
        </w:rPr>
        <w:t xml:space="preserve"> opkræves ent</w:t>
      </w:r>
      <w:r>
        <w:rPr>
          <w:rFonts w:ascii="Calibri" w:eastAsia="Calibri" w:hAnsi="Calibri" w:cs="Times New Roman"/>
          <w:lang w:eastAsia="da-DK"/>
        </w:rPr>
        <w:t xml:space="preserve">ré eller lignende ved LUCS-løb </w:t>
      </w:r>
    </w:p>
    <w:p w14:paraId="0D72E206" w14:textId="77777777" w:rsidR="00080291" w:rsidRPr="00080291" w:rsidRDefault="00080291" w:rsidP="00080291">
      <w:pPr>
        <w:numPr>
          <w:ilvl w:val="0"/>
          <w:numId w:val="11"/>
        </w:numPr>
        <w:spacing w:after="0"/>
        <w:contextualSpacing/>
        <w:rPr>
          <w:rFonts w:ascii="Calibri" w:eastAsia="Calibri" w:hAnsi="Calibri" w:cs="Times New Roman"/>
          <w:lang w:eastAsia="da-DK"/>
        </w:rPr>
      </w:pPr>
      <w:r w:rsidRPr="00080291">
        <w:rPr>
          <w:rFonts w:ascii="Calibri" w:eastAsia="Calibri" w:hAnsi="Calibri" w:cs="Times New Roman"/>
          <w:lang w:eastAsia="da-DK"/>
        </w:rPr>
        <w:t xml:space="preserve">Der må </w:t>
      </w:r>
      <w:r w:rsidRPr="00080291">
        <w:rPr>
          <w:rFonts w:ascii="Calibri" w:eastAsia="Calibri" w:hAnsi="Calibri" w:cs="Times New Roman"/>
          <w:b/>
          <w:u w:val="single"/>
          <w:lang w:eastAsia="da-DK"/>
        </w:rPr>
        <w:t>ikke</w:t>
      </w:r>
      <w:r w:rsidRPr="00080291">
        <w:rPr>
          <w:rFonts w:ascii="Calibri" w:eastAsia="Calibri" w:hAnsi="Calibri" w:cs="Times New Roman"/>
          <w:lang w:eastAsia="da-DK"/>
        </w:rPr>
        <w:t xml:space="preserve"> forhandles øl, vin </w:t>
      </w:r>
      <w:r>
        <w:rPr>
          <w:rFonts w:ascii="Calibri" w:eastAsia="Calibri" w:hAnsi="Calibri" w:cs="Times New Roman"/>
          <w:lang w:eastAsia="da-DK"/>
        </w:rPr>
        <w:t>eller spiritus ved LUCS-løb</w:t>
      </w:r>
      <w:r w:rsidRPr="00080291">
        <w:rPr>
          <w:rFonts w:ascii="Calibri" w:eastAsia="Calibri" w:hAnsi="Calibri" w:cs="Times New Roman"/>
          <w:lang w:eastAsia="da-DK"/>
        </w:rPr>
        <w:t>, ligesom medbragt alkohol ikke må indtages i forbindelse med løbsafviklingen. Dette gælder også for overnatning.</w:t>
      </w:r>
    </w:p>
    <w:p w14:paraId="0B55A8B8" w14:textId="77777777" w:rsidR="00732A9B" w:rsidRDefault="00015BA1" w:rsidP="00080291">
      <w:pPr>
        <w:keepNext/>
        <w:keepLines/>
        <w:spacing w:before="200" w:after="0"/>
        <w:outlineLvl w:val="1"/>
        <w:rPr>
          <w:rFonts w:ascii="Calibri" w:eastAsia="Calibri" w:hAnsi="Calibri" w:cs="Times New Roman"/>
          <w:b/>
          <w:bCs/>
          <w:color w:val="4F81BD"/>
          <w:sz w:val="26"/>
          <w:szCs w:val="26"/>
          <w:lang w:eastAsia="x-none"/>
        </w:rPr>
      </w:pPr>
      <w:bookmarkStart w:id="5" w:name="_Toc392140118"/>
      <w:r>
        <w:rPr>
          <w:rFonts w:ascii="Calibri" w:eastAsia="Calibri" w:hAnsi="Calibri" w:cs="Times New Roman"/>
          <w:b/>
          <w:bCs/>
          <w:color w:val="4F81BD"/>
          <w:sz w:val="26"/>
          <w:szCs w:val="26"/>
          <w:lang w:eastAsia="x-none"/>
        </w:rPr>
        <w:t>9</w:t>
      </w:r>
      <w:r w:rsidR="00732A9B">
        <w:rPr>
          <w:rFonts w:ascii="Calibri" w:eastAsia="Calibri" w:hAnsi="Calibri" w:cs="Times New Roman"/>
          <w:b/>
          <w:bCs/>
          <w:color w:val="4F81BD"/>
          <w:sz w:val="26"/>
          <w:szCs w:val="26"/>
          <w:lang w:eastAsia="x-none"/>
        </w:rPr>
        <w:t>.</w:t>
      </w:r>
    </w:p>
    <w:p w14:paraId="70365895" w14:textId="77777777" w:rsidR="00080291" w:rsidRPr="00080291" w:rsidRDefault="00080291" w:rsidP="00080291">
      <w:pPr>
        <w:keepNext/>
        <w:keepLines/>
        <w:spacing w:before="200" w:after="0"/>
        <w:outlineLvl w:val="1"/>
        <w:rPr>
          <w:rFonts w:ascii="Calibri" w:eastAsia="Calibri" w:hAnsi="Calibri" w:cs="Times New Roman"/>
          <w:b/>
          <w:bCs/>
          <w:color w:val="4F81BD"/>
          <w:sz w:val="26"/>
          <w:szCs w:val="26"/>
          <w:lang w:eastAsia="x-none"/>
        </w:rPr>
      </w:pPr>
      <w:r w:rsidRPr="00080291">
        <w:rPr>
          <w:rFonts w:ascii="Calibri" w:eastAsia="Calibri" w:hAnsi="Calibri" w:cs="Times New Roman"/>
          <w:b/>
          <w:bCs/>
          <w:color w:val="4F81BD"/>
          <w:sz w:val="26"/>
          <w:szCs w:val="26"/>
          <w:lang w:val="x-none" w:eastAsia="x-none"/>
        </w:rPr>
        <w:t xml:space="preserve"> Forsikring</w:t>
      </w:r>
      <w:bookmarkEnd w:id="5"/>
      <w:r w:rsidRPr="00080291">
        <w:rPr>
          <w:rFonts w:ascii="Calibri" w:eastAsia="Calibri" w:hAnsi="Calibri" w:cs="Times New Roman"/>
          <w:b/>
          <w:bCs/>
          <w:color w:val="4F81BD"/>
          <w:sz w:val="26"/>
          <w:szCs w:val="26"/>
          <w:lang w:val="x-none" w:eastAsia="x-none"/>
        </w:rPr>
        <w:t xml:space="preserve"> </w:t>
      </w:r>
    </w:p>
    <w:p w14:paraId="6FF13FBE" w14:textId="77777777" w:rsidR="00080291" w:rsidRDefault="00080291" w:rsidP="00080291">
      <w:pPr>
        <w:autoSpaceDE w:val="0"/>
        <w:autoSpaceDN w:val="0"/>
        <w:adjustRightInd w:val="0"/>
        <w:spacing w:after="0" w:line="240" w:lineRule="auto"/>
        <w:rPr>
          <w:rFonts w:ascii="Verdana" w:eastAsia="Calibri" w:hAnsi="Verdana" w:cs="Verdana"/>
          <w:color w:val="000000"/>
          <w:sz w:val="18"/>
          <w:szCs w:val="18"/>
          <w:lang w:eastAsia="x-none"/>
        </w:rPr>
      </w:pPr>
      <w:r>
        <w:rPr>
          <w:rFonts w:ascii="Verdana" w:eastAsia="Calibri" w:hAnsi="Verdana" w:cs="Verdana"/>
          <w:color w:val="000000"/>
          <w:sz w:val="18"/>
          <w:szCs w:val="18"/>
          <w:lang w:eastAsia="x-none"/>
        </w:rPr>
        <w:t>Alle LUCS</w:t>
      </w:r>
      <w:r w:rsidRPr="00080291">
        <w:rPr>
          <w:rFonts w:ascii="Verdana" w:eastAsia="Calibri" w:hAnsi="Verdana" w:cs="Verdana"/>
          <w:color w:val="000000"/>
          <w:sz w:val="18"/>
          <w:szCs w:val="18"/>
          <w:lang w:eastAsia="x-none"/>
        </w:rPr>
        <w:t xml:space="preserve"> kørere</w:t>
      </w:r>
      <w:r w:rsidR="00732A9B">
        <w:rPr>
          <w:rFonts w:ascii="Verdana" w:eastAsia="Calibri" w:hAnsi="Verdana" w:cs="Verdana"/>
          <w:color w:val="000000"/>
          <w:sz w:val="18"/>
          <w:szCs w:val="18"/>
          <w:lang w:eastAsia="x-none"/>
        </w:rPr>
        <w:t xml:space="preserve"> skal være</w:t>
      </w:r>
      <w:r w:rsidRPr="00080291">
        <w:rPr>
          <w:rFonts w:ascii="Verdana" w:eastAsia="Calibri" w:hAnsi="Verdana" w:cs="Verdana"/>
          <w:color w:val="000000"/>
          <w:sz w:val="18"/>
          <w:szCs w:val="18"/>
          <w:lang w:eastAsia="x-none"/>
        </w:rPr>
        <w:t xml:space="preserve"> </w:t>
      </w:r>
      <w:r>
        <w:rPr>
          <w:rFonts w:ascii="Verdana" w:eastAsia="Calibri" w:hAnsi="Verdana" w:cs="Verdana"/>
          <w:color w:val="000000"/>
          <w:sz w:val="18"/>
          <w:szCs w:val="18"/>
          <w:lang w:eastAsia="x-none"/>
        </w:rPr>
        <w:t>selvforsikret</w:t>
      </w:r>
      <w:bookmarkStart w:id="6" w:name="_Toc392140119"/>
      <w:r>
        <w:rPr>
          <w:rFonts w:ascii="Verdana" w:eastAsia="Calibri" w:hAnsi="Verdana" w:cs="Verdana"/>
          <w:color w:val="000000"/>
          <w:sz w:val="18"/>
          <w:szCs w:val="18"/>
          <w:lang w:eastAsia="x-none"/>
        </w:rPr>
        <w:t>.</w:t>
      </w:r>
    </w:p>
    <w:p w14:paraId="1527405B" w14:textId="77777777" w:rsidR="00015BA1" w:rsidRDefault="00015BA1" w:rsidP="00080291">
      <w:pPr>
        <w:autoSpaceDE w:val="0"/>
        <w:autoSpaceDN w:val="0"/>
        <w:adjustRightInd w:val="0"/>
        <w:spacing w:after="0" w:line="240" w:lineRule="auto"/>
        <w:rPr>
          <w:rFonts w:ascii="Verdana" w:eastAsia="Calibri" w:hAnsi="Verdana" w:cs="Verdana"/>
          <w:color w:val="000000"/>
          <w:sz w:val="18"/>
          <w:szCs w:val="18"/>
          <w:lang w:eastAsia="x-none"/>
        </w:rPr>
      </w:pPr>
    </w:p>
    <w:p w14:paraId="1DDC9EEE" w14:textId="77777777" w:rsidR="00015BA1" w:rsidRDefault="00732A9B" w:rsidP="00080291">
      <w:pPr>
        <w:autoSpaceDE w:val="0"/>
        <w:autoSpaceDN w:val="0"/>
        <w:adjustRightInd w:val="0"/>
        <w:spacing w:after="0" w:line="240" w:lineRule="auto"/>
        <w:rPr>
          <w:rFonts w:ascii="Verdana" w:eastAsia="Calibri" w:hAnsi="Verdana" w:cs="Verdana"/>
          <w:color w:val="000000"/>
          <w:sz w:val="18"/>
          <w:szCs w:val="18"/>
          <w:lang w:eastAsia="x-none"/>
        </w:rPr>
      </w:pPr>
      <w:r>
        <w:rPr>
          <w:rFonts w:ascii="Verdana" w:eastAsia="Calibri" w:hAnsi="Verdana" w:cs="Verdana"/>
          <w:color w:val="000000"/>
          <w:sz w:val="18"/>
          <w:szCs w:val="18"/>
          <w:lang w:eastAsia="x-none"/>
        </w:rPr>
        <w:t>Ved Motoc</w:t>
      </w:r>
      <w:r w:rsidR="00015BA1">
        <w:rPr>
          <w:rFonts w:ascii="Verdana" w:eastAsia="Calibri" w:hAnsi="Verdana" w:cs="Verdana"/>
          <w:color w:val="000000"/>
          <w:sz w:val="18"/>
          <w:szCs w:val="18"/>
          <w:lang w:eastAsia="x-none"/>
        </w:rPr>
        <w:t>ross løb i LUCS skal Klubben som løbet køres hos have ansvarsf</w:t>
      </w:r>
      <w:r w:rsidR="003F259E">
        <w:rPr>
          <w:rFonts w:ascii="Verdana" w:eastAsia="Calibri" w:hAnsi="Verdana" w:cs="Verdana"/>
          <w:color w:val="000000"/>
          <w:sz w:val="18"/>
          <w:szCs w:val="18"/>
          <w:lang w:eastAsia="x-none"/>
        </w:rPr>
        <w:t>orsikring der dækker</w:t>
      </w:r>
      <w:r w:rsidR="00015BA1">
        <w:rPr>
          <w:rFonts w:ascii="Verdana" w:eastAsia="Calibri" w:hAnsi="Verdana" w:cs="Verdana"/>
          <w:color w:val="000000"/>
          <w:sz w:val="18"/>
          <w:szCs w:val="18"/>
          <w:lang w:eastAsia="x-none"/>
        </w:rPr>
        <w:t xml:space="preserve"> Official</w:t>
      </w:r>
      <w:r>
        <w:rPr>
          <w:rFonts w:ascii="Verdana" w:eastAsia="Calibri" w:hAnsi="Verdana" w:cs="Verdana"/>
          <w:color w:val="000000"/>
          <w:sz w:val="18"/>
          <w:szCs w:val="18"/>
          <w:lang w:eastAsia="x-none"/>
        </w:rPr>
        <w:t>.</w:t>
      </w:r>
    </w:p>
    <w:p w14:paraId="33C9C8F5" w14:textId="77777777" w:rsidR="00080291" w:rsidRDefault="00080291" w:rsidP="00080291">
      <w:pPr>
        <w:autoSpaceDE w:val="0"/>
        <w:autoSpaceDN w:val="0"/>
        <w:adjustRightInd w:val="0"/>
        <w:spacing w:after="0" w:line="240" w:lineRule="auto"/>
        <w:rPr>
          <w:rFonts w:ascii="Verdana" w:eastAsia="Calibri" w:hAnsi="Verdana" w:cs="Verdana"/>
          <w:color w:val="000000"/>
          <w:sz w:val="18"/>
          <w:szCs w:val="18"/>
          <w:lang w:eastAsia="x-none"/>
        </w:rPr>
      </w:pPr>
    </w:p>
    <w:bookmarkEnd w:id="6"/>
    <w:p w14:paraId="5F2F3731" w14:textId="77777777" w:rsidR="007D4C1A" w:rsidRDefault="007D4C1A" w:rsidP="007D4C1A">
      <w:pPr>
        <w:autoSpaceDE w:val="0"/>
        <w:autoSpaceDN w:val="0"/>
        <w:adjustRightInd w:val="0"/>
        <w:spacing w:after="0" w:line="240" w:lineRule="auto"/>
        <w:rPr>
          <w:rFonts w:ascii="Calibri" w:eastAsia="Times New Roman" w:hAnsi="Calibri" w:cs="Times New Roman"/>
          <w:b/>
          <w:bCs/>
          <w:color w:val="4F81BD"/>
          <w:sz w:val="26"/>
          <w:szCs w:val="26"/>
          <w:lang w:eastAsia="x-none"/>
        </w:rPr>
      </w:pPr>
      <w:r w:rsidRPr="007D4C1A">
        <w:rPr>
          <w:rFonts w:ascii="Calibri" w:eastAsia="Times New Roman" w:hAnsi="Calibri" w:cs="Times New Roman"/>
          <w:b/>
          <w:bCs/>
          <w:color w:val="4F81BD"/>
          <w:sz w:val="26"/>
          <w:szCs w:val="26"/>
          <w:lang w:eastAsia="x-none"/>
        </w:rPr>
        <w:t>10.</w:t>
      </w:r>
      <w:bookmarkStart w:id="7" w:name="_Toc392140110"/>
    </w:p>
    <w:p w14:paraId="31654AFD" w14:textId="77777777" w:rsidR="007D4C1A" w:rsidRDefault="007D4C1A" w:rsidP="007D4C1A">
      <w:pPr>
        <w:autoSpaceDE w:val="0"/>
        <w:autoSpaceDN w:val="0"/>
        <w:adjustRightInd w:val="0"/>
        <w:spacing w:after="0" w:line="240" w:lineRule="auto"/>
        <w:rPr>
          <w:rFonts w:ascii="Calibri" w:eastAsia="Times New Roman" w:hAnsi="Calibri" w:cs="Times New Roman"/>
          <w:b/>
          <w:bCs/>
          <w:color w:val="4F81BD"/>
          <w:sz w:val="26"/>
          <w:szCs w:val="26"/>
          <w:lang w:eastAsia="x-none"/>
        </w:rPr>
      </w:pPr>
    </w:p>
    <w:p w14:paraId="15FA8CE0" w14:textId="77777777" w:rsidR="007D4C1A" w:rsidRPr="007D4C1A" w:rsidRDefault="007D4C1A" w:rsidP="007D4C1A">
      <w:pPr>
        <w:autoSpaceDE w:val="0"/>
        <w:autoSpaceDN w:val="0"/>
        <w:adjustRightInd w:val="0"/>
        <w:spacing w:after="0" w:line="240" w:lineRule="auto"/>
        <w:rPr>
          <w:rFonts w:ascii="Calibri" w:eastAsia="Times New Roman" w:hAnsi="Calibri" w:cs="Times New Roman"/>
          <w:b/>
          <w:bCs/>
          <w:color w:val="4F81BD"/>
          <w:sz w:val="26"/>
          <w:szCs w:val="26"/>
          <w:lang w:eastAsia="x-none"/>
        </w:rPr>
      </w:pPr>
      <w:r w:rsidRPr="007D4C1A">
        <w:rPr>
          <w:rFonts w:ascii="Calibri" w:eastAsia="Times New Roman" w:hAnsi="Calibri" w:cs="Times New Roman"/>
          <w:b/>
          <w:bCs/>
          <w:color w:val="4F81BD"/>
          <w:sz w:val="26"/>
          <w:szCs w:val="26"/>
          <w:lang w:val="x-none" w:eastAsia="x-none"/>
        </w:rPr>
        <w:t>Bane – og sikkerhedsbestemmelser</w:t>
      </w:r>
      <w:bookmarkEnd w:id="7"/>
    </w:p>
    <w:p w14:paraId="47FB335C" w14:textId="77777777" w:rsidR="007D4C1A" w:rsidRDefault="007D4C1A" w:rsidP="007D4C1A">
      <w:pPr>
        <w:spacing w:after="0"/>
        <w:jc w:val="both"/>
        <w:rPr>
          <w:rFonts w:ascii="Calibri" w:eastAsia="Calibri" w:hAnsi="Calibri" w:cs="Times New Roman"/>
          <w:lang w:eastAsia="da-DK"/>
        </w:rPr>
      </w:pPr>
      <w:r w:rsidRPr="007D4C1A">
        <w:rPr>
          <w:rFonts w:ascii="Calibri" w:eastAsia="Calibri" w:hAnsi="Calibri" w:cs="Times New Roman"/>
          <w:lang w:eastAsia="da-DK"/>
        </w:rPr>
        <w:t>Bane- og sikkerhedsbestemmelser for afholdelse af l</w:t>
      </w:r>
      <w:r>
        <w:rPr>
          <w:rFonts w:ascii="Calibri" w:eastAsia="Calibri" w:hAnsi="Calibri" w:cs="Times New Roman"/>
          <w:lang w:eastAsia="da-DK"/>
        </w:rPr>
        <w:t>ukkede motocrossløb</w:t>
      </w:r>
      <w:r w:rsidRPr="007D4C1A">
        <w:rPr>
          <w:rFonts w:ascii="Calibri" w:eastAsia="Calibri" w:hAnsi="Calibri" w:cs="Times New Roman"/>
          <w:lang w:eastAsia="da-DK"/>
        </w:rPr>
        <w:t xml:space="preserve"> under </w:t>
      </w:r>
      <w:r>
        <w:rPr>
          <w:rFonts w:ascii="Calibri" w:eastAsia="Calibri" w:hAnsi="Calibri" w:cs="Times New Roman"/>
          <w:lang w:eastAsia="da-DK"/>
        </w:rPr>
        <w:t>LUCS</w:t>
      </w:r>
      <w:r w:rsidRPr="007D4C1A">
        <w:rPr>
          <w:rFonts w:ascii="Calibri" w:eastAsia="Calibri" w:hAnsi="Calibri" w:cs="Times New Roman"/>
          <w:lang w:eastAsia="da-DK"/>
        </w:rPr>
        <w:t xml:space="preserve"> med motorer op til 125 </w:t>
      </w:r>
      <w:r>
        <w:rPr>
          <w:rFonts w:ascii="Calibri" w:eastAsia="Calibri" w:hAnsi="Calibri" w:cs="Times New Roman"/>
          <w:lang w:eastAsia="da-DK"/>
        </w:rPr>
        <w:t xml:space="preserve">ccm (minicross). </w:t>
      </w:r>
    </w:p>
    <w:p w14:paraId="0AEE1CED" w14:textId="77777777" w:rsidR="007D4C1A" w:rsidRPr="007D4C1A" w:rsidRDefault="007D4C1A" w:rsidP="007D4C1A">
      <w:pPr>
        <w:spacing w:after="0"/>
        <w:jc w:val="both"/>
        <w:rPr>
          <w:rFonts w:ascii="Calibri" w:eastAsia="Calibri" w:hAnsi="Calibri" w:cs="Times New Roman"/>
          <w:lang w:eastAsia="da-DK"/>
        </w:rPr>
      </w:pPr>
      <w:r w:rsidRPr="007D4C1A">
        <w:rPr>
          <w:rFonts w:ascii="Calibri" w:eastAsia="Calibri" w:hAnsi="Calibri" w:cs="Times New Roman"/>
          <w:lang w:eastAsia="da-DK"/>
        </w:rPr>
        <w:t>Godkendt på politiet</w:t>
      </w:r>
      <w:r w:rsidR="00C80CFE">
        <w:rPr>
          <w:rFonts w:ascii="Calibri" w:eastAsia="Calibri" w:hAnsi="Calibri" w:cs="Times New Roman"/>
          <w:lang w:eastAsia="da-DK"/>
        </w:rPr>
        <w:t>s godkendelseskontor d 23/02-</w:t>
      </w:r>
      <w:r>
        <w:rPr>
          <w:rFonts w:ascii="Calibri" w:eastAsia="Calibri" w:hAnsi="Calibri" w:cs="Times New Roman"/>
          <w:lang w:eastAsia="da-DK"/>
        </w:rPr>
        <w:t>2016</w:t>
      </w:r>
      <w:r w:rsidRPr="007D4C1A">
        <w:rPr>
          <w:rFonts w:ascii="Calibri" w:eastAsia="Calibri" w:hAnsi="Calibri" w:cs="Times New Roman"/>
          <w:lang w:eastAsia="da-DK"/>
        </w:rPr>
        <w:t>.</w:t>
      </w:r>
    </w:p>
    <w:p w14:paraId="6BD87508" w14:textId="77777777" w:rsidR="00080291" w:rsidRDefault="00ED6223" w:rsidP="00187587">
      <w:pPr>
        <w:spacing w:after="0"/>
        <w:contextualSpacing/>
        <w:jc w:val="both"/>
        <w:rPr>
          <w:rFonts w:ascii="Calibri" w:eastAsia="Calibri" w:hAnsi="Calibri" w:cs="Times New Roman"/>
          <w:lang w:eastAsia="da-DK"/>
        </w:rPr>
      </w:pPr>
      <w:r>
        <w:rPr>
          <w:noProof/>
          <w:lang w:eastAsia="da-DK"/>
        </w:rPr>
        <w:drawing>
          <wp:inline distT="0" distB="0" distL="0" distR="0" wp14:anchorId="75D2E495" wp14:editId="36982D94">
            <wp:extent cx="6241781" cy="1304925"/>
            <wp:effectExtent l="0" t="0" r="698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263502" cy="1309466"/>
                    </a:xfrm>
                    <a:prstGeom prst="rect">
                      <a:avLst/>
                    </a:prstGeom>
                  </pic:spPr>
                </pic:pic>
              </a:graphicData>
            </a:graphic>
          </wp:inline>
        </w:drawing>
      </w:r>
    </w:p>
    <w:p w14:paraId="6A0E91F0" w14:textId="77777777" w:rsidR="00ED6223" w:rsidRDefault="00ED6223" w:rsidP="00187587">
      <w:pPr>
        <w:spacing w:after="0"/>
        <w:contextualSpacing/>
        <w:jc w:val="both"/>
        <w:rPr>
          <w:rFonts w:ascii="Calibri" w:eastAsia="Calibri" w:hAnsi="Calibri" w:cs="Times New Roman"/>
          <w:lang w:eastAsia="da-DK"/>
        </w:rPr>
      </w:pPr>
      <w:r>
        <w:rPr>
          <w:noProof/>
          <w:lang w:eastAsia="da-DK"/>
        </w:rPr>
        <w:drawing>
          <wp:inline distT="0" distB="0" distL="0" distR="0" wp14:anchorId="07194D94" wp14:editId="70C1CCD4">
            <wp:extent cx="2857500" cy="9715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57500" cy="971550"/>
                    </a:xfrm>
                    <a:prstGeom prst="rect">
                      <a:avLst/>
                    </a:prstGeom>
                  </pic:spPr>
                </pic:pic>
              </a:graphicData>
            </a:graphic>
          </wp:inline>
        </w:drawing>
      </w:r>
    </w:p>
    <w:p w14:paraId="4C01A2E4" w14:textId="77777777" w:rsidR="007D4C1A" w:rsidRPr="00187587" w:rsidRDefault="007D4C1A" w:rsidP="00187587">
      <w:pPr>
        <w:spacing w:after="0"/>
        <w:contextualSpacing/>
        <w:jc w:val="both"/>
        <w:rPr>
          <w:rFonts w:ascii="Calibri" w:eastAsia="Calibri" w:hAnsi="Calibri" w:cs="Times New Roman"/>
          <w:lang w:eastAsia="da-DK"/>
        </w:rPr>
      </w:pPr>
    </w:p>
    <w:sectPr w:rsidR="007D4C1A" w:rsidRPr="001875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71E"/>
    <w:multiLevelType w:val="hybridMultilevel"/>
    <w:tmpl w:val="4FE0A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402D17"/>
    <w:multiLevelType w:val="hybridMultilevel"/>
    <w:tmpl w:val="15328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DE6817"/>
    <w:multiLevelType w:val="multilevel"/>
    <w:tmpl w:val="ECD2D49C"/>
    <w:lvl w:ilvl="0">
      <w:start w:val="19"/>
      <w:numFmt w:val="decimal"/>
      <w:lvlText w:val="%1"/>
      <w:lvlJc w:val="left"/>
      <w:pPr>
        <w:ind w:left="540" w:hanging="540"/>
      </w:pPr>
      <w:rPr>
        <w:rFonts w:hint="default"/>
      </w:rPr>
    </w:lvl>
    <w:lvl w:ilvl="1">
      <w:start w:val="1"/>
      <w:numFmt w:val="decimal"/>
      <w:lvlText w:val="%1.%2"/>
      <w:lvlJc w:val="left"/>
      <w:pPr>
        <w:ind w:left="712" w:hanging="540"/>
      </w:pPr>
      <w:rPr>
        <w:rFonts w:hint="default"/>
      </w:rPr>
    </w:lvl>
    <w:lvl w:ilvl="2">
      <w:start w:val="4"/>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2816" w:hanging="1440"/>
      </w:pPr>
      <w:rPr>
        <w:rFonts w:hint="default"/>
      </w:rPr>
    </w:lvl>
  </w:abstractNum>
  <w:abstractNum w:abstractNumId="3" w15:restartNumberingAfterBreak="0">
    <w:nsid w:val="1E5316B3"/>
    <w:multiLevelType w:val="hybridMultilevel"/>
    <w:tmpl w:val="7F2ACBD4"/>
    <w:lvl w:ilvl="0" w:tplc="43B2931A">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A00F31"/>
    <w:multiLevelType w:val="hybridMultilevel"/>
    <w:tmpl w:val="A5C4CF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791573"/>
    <w:multiLevelType w:val="hybridMultilevel"/>
    <w:tmpl w:val="2DB24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312E89"/>
    <w:multiLevelType w:val="hybridMultilevel"/>
    <w:tmpl w:val="EE6668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347E68"/>
    <w:multiLevelType w:val="hybridMultilevel"/>
    <w:tmpl w:val="024EACB0"/>
    <w:lvl w:ilvl="0" w:tplc="E4D67A08">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81E0BCE"/>
    <w:multiLevelType w:val="multilevel"/>
    <w:tmpl w:val="2EC24B84"/>
    <w:lvl w:ilvl="0">
      <w:start w:val="5"/>
      <w:numFmt w:val="decimal"/>
      <w:lvlText w:val="%1."/>
      <w:lvlJc w:val="left"/>
      <w:pPr>
        <w:ind w:left="420" w:hanging="42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1080" w:hanging="1080"/>
      </w:pPr>
      <w:rPr>
        <w:rFonts w:hint="default"/>
        <w:sz w:val="26"/>
      </w:rPr>
    </w:lvl>
    <w:lvl w:ilvl="3">
      <w:start w:val="1"/>
      <w:numFmt w:val="decimal"/>
      <w:lvlText w:val="%1.%2.%3.%4."/>
      <w:lvlJc w:val="left"/>
      <w:pPr>
        <w:ind w:left="1440" w:hanging="144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800" w:hanging="1800"/>
      </w:pPr>
      <w:rPr>
        <w:rFonts w:hint="default"/>
        <w:sz w:val="26"/>
      </w:rPr>
    </w:lvl>
    <w:lvl w:ilvl="6">
      <w:start w:val="1"/>
      <w:numFmt w:val="decimal"/>
      <w:lvlText w:val="%1.%2.%3.%4.%5.%6.%7."/>
      <w:lvlJc w:val="left"/>
      <w:pPr>
        <w:ind w:left="2160" w:hanging="2160"/>
      </w:pPr>
      <w:rPr>
        <w:rFonts w:hint="default"/>
        <w:sz w:val="26"/>
      </w:rPr>
    </w:lvl>
    <w:lvl w:ilvl="7">
      <w:start w:val="1"/>
      <w:numFmt w:val="decimal"/>
      <w:lvlText w:val="%1.%2.%3.%4.%5.%6.%7.%8."/>
      <w:lvlJc w:val="left"/>
      <w:pPr>
        <w:ind w:left="2520" w:hanging="2520"/>
      </w:pPr>
      <w:rPr>
        <w:rFonts w:hint="default"/>
        <w:sz w:val="26"/>
      </w:rPr>
    </w:lvl>
    <w:lvl w:ilvl="8">
      <w:start w:val="1"/>
      <w:numFmt w:val="decimal"/>
      <w:lvlText w:val="%1.%2.%3.%4.%5.%6.%7.%8.%9."/>
      <w:lvlJc w:val="left"/>
      <w:pPr>
        <w:ind w:left="2520" w:hanging="2520"/>
      </w:pPr>
      <w:rPr>
        <w:rFonts w:hint="default"/>
        <w:sz w:val="26"/>
      </w:rPr>
    </w:lvl>
  </w:abstractNum>
  <w:abstractNum w:abstractNumId="9" w15:restartNumberingAfterBreak="0">
    <w:nsid w:val="427711DA"/>
    <w:multiLevelType w:val="hybridMultilevel"/>
    <w:tmpl w:val="F3047FEC"/>
    <w:lvl w:ilvl="0" w:tplc="04060001">
      <w:start w:val="1"/>
      <w:numFmt w:val="bullet"/>
      <w:lvlText w:val=""/>
      <w:lvlJc w:val="left"/>
      <w:pPr>
        <w:ind w:left="1170" w:hanging="360"/>
      </w:pPr>
      <w:rPr>
        <w:rFonts w:ascii="Symbol" w:hAnsi="Symbol" w:hint="default"/>
      </w:rPr>
    </w:lvl>
    <w:lvl w:ilvl="1" w:tplc="04060003" w:tentative="1">
      <w:start w:val="1"/>
      <w:numFmt w:val="bullet"/>
      <w:lvlText w:val="o"/>
      <w:lvlJc w:val="left"/>
      <w:pPr>
        <w:ind w:left="1890" w:hanging="360"/>
      </w:pPr>
      <w:rPr>
        <w:rFonts w:ascii="Courier New" w:hAnsi="Courier New" w:cs="Courier New" w:hint="default"/>
      </w:rPr>
    </w:lvl>
    <w:lvl w:ilvl="2" w:tplc="04060005" w:tentative="1">
      <w:start w:val="1"/>
      <w:numFmt w:val="bullet"/>
      <w:lvlText w:val=""/>
      <w:lvlJc w:val="left"/>
      <w:pPr>
        <w:ind w:left="2610" w:hanging="360"/>
      </w:pPr>
      <w:rPr>
        <w:rFonts w:ascii="Wingdings" w:hAnsi="Wingdings" w:hint="default"/>
      </w:rPr>
    </w:lvl>
    <w:lvl w:ilvl="3" w:tplc="04060001" w:tentative="1">
      <w:start w:val="1"/>
      <w:numFmt w:val="bullet"/>
      <w:lvlText w:val=""/>
      <w:lvlJc w:val="left"/>
      <w:pPr>
        <w:ind w:left="3330" w:hanging="360"/>
      </w:pPr>
      <w:rPr>
        <w:rFonts w:ascii="Symbol" w:hAnsi="Symbol" w:hint="default"/>
      </w:rPr>
    </w:lvl>
    <w:lvl w:ilvl="4" w:tplc="04060003" w:tentative="1">
      <w:start w:val="1"/>
      <w:numFmt w:val="bullet"/>
      <w:lvlText w:val="o"/>
      <w:lvlJc w:val="left"/>
      <w:pPr>
        <w:ind w:left="4050" w:hanging="360"/>
      </w:pPr>
      <w:rPr>
        <w:rFonts w:ascii="Courier New" w:hAnsi="Courier New" w:cs="Courier New" w:hint="default"/>
      </w:rPr>
    </w:lvl>
    <w:lvl w:ilvl="5" w:tplc="04060005" w:tentative="1">
      <w:start w:val="1"/>
      <w:numFmt w:val="bullet"/>
      <w:lvlText w:val=""/>
      <w:lvlJc w:val="left"/>
      <w:pPr>
        <w:ind w:left="4770" w:hanging="360"/>
      </w:pPr>
      <w:rPr>
        <w:rFonts w:ascii="Wingdings" w:hAnsi="Wingdings" w:hint="default"/>
      </w:rPr>
    </w:lvl>
    <w:lvl w:ilvl="6" w:tplc="04060001" w:tentative="1">
      <w:start w:val="1"/>
      <w:numFmt w:val="bullet"/>
      <w:lvlText w:val=""/>
      <w:lvlJc w:val="left"/>
      <w:pPr>
        <w:ind w:left="5490" w:hanging="360"/>
      </w:pPr>
      <w:rPr>
        <w:rFonts w:ascii="Symbol" w:hAnsi="Symbol" w:hint="default"/>
      </w:rPr>
    </w:lvl>
    <w:lvl w:ilvl="7" w:tplc="04060003" w:tentative="1">
      <w:start w:val="1"/>
      <w:numFmt w:val="bullet"/>
      <w:lvlText w:val="o"/>
      <w:lvlJc w:val="left"/>
      <w:pPr>
        <w:ind w:left="6210" w:hanging="360"/>
      </w:pPr>
      <w:rPr>
        <w:rFonts w:ascii="Courier New" w:hAnsi="Courier New" w:cs="Courier New" w:hint="default"/>
      </w:rPr>
    </w:lvl>
    <w:lvl w:ilvl="8" w:tplc="04060005" w:tentative="1">
      <w:start w:val="1"/>
      <w:numFmt w:val="bullet"/>
      <w:lvlText w:val=""/>
      <w:lvlJc w:val="left"/>
      <w:pPr>
        <w:ind w:left="6930" w:hanging="360"/>
      </w:pPr>
      <w:rPr>
        <w:rFonts w:ascii="Wingdings" w:hAnsi="Wingdings" w:hint="default"/>
      </w:rPr>
    </w:lvl>
  </w:abstractNum>
  <w:abstractNum w:abstractNumId="10" w15:restartNumberingAfterBreak="0">
    <w:nsid w:val="69E130E3"/>
    <w:multiLevelType w:val="hybridMultilevel"/>
    <w:tmpl w:val="CF98B528"/>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1" w15:restartNumberingAfterBreak="0">
    <w:nsid w:val="74B51B3C"/>
    <w:multiLevelType w:val="hybridMultilevel"/>
    <w:tmpl w:val="05B44D42"/>
    <w:lvl w:ilvl="0" w:tplc="04060001">
      <w:start w:val="1"/>
      <w:numFmt w:val="bullet"/>
      <w:lvlText w:val=""/>
      <w:lvlJc w:val="left"/>
      <w:pPr>
        <w:ind w:left="1470" w:hanging="360"/>
      </w:pPr>
      <w:rPr>
        <w:rFonts w:ascii="Symbol" w:hAnsi="Symbol" w:hint="default"/>
      </w:rPr>
    </w:lvl>
    <w:lvl w:ilvl="1" w:tplc="04060003" w:tentative="1">
      <w:start w:val="1"/>
      <w:numFmt w:val="bullet"/>
      <w:lvlText w:val="o"/>
      <w:lvlJc w:val="left"/>
      <w:pPr>
        <w:ind w:left="2190" w:hanging="360"/>
      </w:pPr>
      <w:rPr>
        <w:rFonts w:ascii="Courier New" w:hAnsi="Courier New" w:cs="Courier New" w:hint="default"/>
      </w:rPr>
    </w:lvl>
    <w:lvl w:ilvl="2" w:tplc="04060005" w:tentative="1">
      <w:start w:val="1"/>
      <w:numFmt w:val="bullet"/>
      <w:lvlText w:val=""/>
      <w:lvlJc w:val="left"/>
      <w:pPr>
        <w:ind w:left="2910" w:hanging="360"/>
      </w:pPr>
      <w:rPr>
        <w:rFonts w:ascii="Wingdings" w:hAnsi="Wingdings" w:hint="default"/>
      </w:rPr>
    </w:lvl>
    <w:lvl w:ilvl="3" w:tplc="04060001" w:tentative="1">
      <w:start w:val="1"/>
      <w:numFmt w:val="bullet"/>
      <w:lvlText w:val=""/>
      <w:lvlJc w:val="left"/>
      <w:pPr>
        <w:ind w:left="3630" w:hanging="360"/>
      </w:pPr>
      <w:rPr>
        <w:rFonts w:ascii="Symbol" w:hAnsi="Symbol" w:hint="default"/>
      </w:rPr>
    </w:lvl>
    <w:lvl w:ilvl="4" w:tplc="04060003" w:tentative="1">
      <w:start w:val="1"/>
      <w:numFmt w:val="bullet"/>
      <w:lvlText w:val="o"/>
      <w:lvlJc w:val="left"/>
      <w:pPr>
        <w:ind w:left="4350" w:hanging="360"/>
      </w:pPr>
      <w:rPr>
        <w:rFonts w:ascii="Courier New" w:hAnsi="Courier New" w:cs="Courier New" w:hint="default"/>
      </w:rPr>
    </w:lvl>
    <w:lvl w:ilvl="5" w:tplc="04060005" w:tentative="1">
      <w:start w:val="1"/>
      <w:numFmt w:val="bullet"/>
      <w:lvlText w:val=""/>
      <w:lvlJc w:val="left"/>
      <w:pPr>
        <w:ind w:left="5070" w:hanging="360"/>
      </w:pPr>
      <w:rPr>
        <w:rFonts w:ascii="Wingdings" w:hAnsi="Wingdings" w:hint="default"/>
      </w:rPr>
    </w:lvl>
    <w:lvl w:ilvl="6" w:tplc="04060001" w:tentative="1">
      <w:start w:val="1"/>
      <w:numFmt w:val="bullet"/>
      <w:lvlText w:val=""/>
      <w:lvlJc w:val="left"/>
      <w:pPr>
        <w:ind w:left="5790" w:hanging="360"/>
      </w:pPr>
      <w:rPr>
        <w:rFonts w:ascii="Symbol" w:hAnsi="Symbol" w:hint="default"/>
      </w:rPr>
    </w:lvl>
    <w:lvl w:ilvl="7" w:tplc="04060003" w:tentative="1">
      <w:start w:val="1"/>
      <w:numFmt w:val="bullet"/>
      <w:lvlText w:val="o"/>
      <w:lvlJc w:val="left"/>
      <w:pPr>
        <w:ind w:left="6510" w:hanging="360"/>
      </w:pPr>
      <w:rPr>
        <w:rFonts w:ascii="Courier New" w:hAnsi="Courier New" w:cs="Courier New" w:hint="default"/>
      </w:rPr>
    </w:lvl>
    <w:lvl w:ilvl="8" w:tplc="04060005" w:tentative="1">
      <w:start w:val="1"/>
      <w:numFmt w:val="bullet"/>
      <w:lvlText w:val=""/>
      <w:lvlJc w:val="left"/>
      <w:pPr>
        <w:ind w:left="7230" w:hanging="360"/>
      </w:pPr>
      <w:rPr>
        <w:rFonts w:ascii="Wingdings" w:hAnsi="Wingdings" w:hint="default"/>
      </w:rPr>
    </w:lvl>
  </w:abstractNum>
  <w:abstractNum w:abstractNumId="12" w15:restartNumberingAfterBreak="0">
    <w:nsid w:val="788C53FD"/>
    <w:multiLevelType w:val="multilevel"/>
    <w:tmpl w:val="2076AA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54782856">
    <w:abstractNumId w:val="5"/>
  </w:num>
  <w:num w:numId="2" w16cid:durableId="1195342225">
    <w:abstractNumId w:val="2"/>
  </w:num>
  <w:num w:numId="3" w16cid:durableId="1523006982">
    <w:abstractNumId w:val="4"/>
  </w:num>
  <w:num w:numId="4" w16cid:durableId="369652966">
    <w:abstractNumId w:val="11"/>
  </w:num>
  <w:num w:numId="5" w16cid:durableId="411508860">
    <w:abstractNumId w:val="9"/>
  </w:num>
  <w:num w:numId="6" w16cid:durableId="763644956">
    <w:abstractNumId w:val="1"/>
  </w:num>
  <w:num w:numId="7" w16cid:durableId="416824153">
    <w:abstractNumId w:val="10"/>
  </w:num>
  <w:num w:numId="8" w16cid:durableId="1937323941">
    <w:abstractNumId w:val="12"/>
  </w:num>
  <w:num w:numId="9" w16cid:durableId="60297050">
    <w:abstractNumId w:val="6"/>
  </w:num>
  <w:num w:numId="10" w16cid:durableId="1696231304">
    <w:abstractNumId w:val="3"/>
  </w:num>
  <w:num w:numId="11" w16cid:durableId="124859790">
    <w:abstractNumId w:val="0"/>
  </w:num>
  <w:num w:numId="12" w16cid:durableId="1399160291">
    <w:abstractNumId w:val="8"/>
  </w:num>
  <w:num w:numId="13" w16cid:durableId="545876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A6"/>
    <w:rsid w:val="00015BA1"/>
    <w:rsid w:val="00026275"/>
    <w:rsid w:val="00080291"/>
    <w:rsid w:val="001562A6"/>
    <w:rsid w:val="00187587"/>
    <w:rsid w:val="003055A2"/>
    <w:rsid w:val="00364D83"/>
    <w:rsid w:val="003F259E"/>
    <w:rsid w:val="004118E4"/>
    <w:rsid w:val="00542F70"/>
    <w:rsid w:val="00603B9A"/>
    <w:rsid w:val="006B49D6"/>
    <w:rsid w:val="00732A9B"/>
    <w:rsid w:val="007D4C1A"/>
    <w:rsid w:val="00A40517"/>
    <w:rsid w:val="00B92C73"/>
    <w:rsid w:val="00C80CFE"/>
    <w:rsid w:val="00CB427A"/>
    <w:rsid w:val="00CE1F1E"/>
    <w:rsid w:val="00E264A6"/>
    <w:rsid w:val="00ED62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2EA333"/>
  <w15:docId w15:val="{CDAA1B85-21CD-4646-9F40-D5503DD6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B49D6"/>
    <w:pPr>
      <w:ind w:left="720"/>
      <w:contextualSpacing/>
    </w:pPr>
  </w:style>
  <w:style w:type="paragraph" w:styleId="Markeringsbobletekst">
    <w:name w:val="Balloon Text"/>
    <w:basedOn w:val="Normal"/>
    <w:link w:val="MarkeringsbobletekstTegn"/>
    <w:uiPriority w:val="99"/>
    <w:semiHidden/>
    <w:unhideWhenUsed/>
    <w:rsid w:val="00ED622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6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dc:creator>
  <cp:lastModifiedBy>Steen Svenningsen</cp:lastModifiedBy>
  <cp:revision>2</cp:revision>
  <dcterms:created xsi:type="dcterms:W3CDTF">2023-01-02T07:00:00Z</dcterms:created>
  <dcterms:modified xsi:type="dcterms:W3CDTF">2023-01-02T07:00:00Z</dcterms:modified>
</cp:coreProperties>
</file>